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44FF" w14:textId="77777777" w:rsidR="00B855A6" w:rsidRDefault="00B855A6" w:rsidP="007E4A57">
      <w:pPr>
        <w:pStyle w:val="Ttulo1"/>
        <w:spacing w:before="80"/>
        <w:ind w:right="2431"/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</w:pPr>
    </w:p>
    <w:p w14:paraId="7F7C7A45" w14:textId="64985E23" w:rsidR="00FB3075" w:rsidRPr="00CF2471" w:rsidRDefault="00FB3075" w:rsidP="489D298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</w:pPr>
      <w:r w:rsidRPr="489D2985"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  <w:t xml:space="preserve">ANEXO I </w:t>
      </w:r>
    </w:p>
    <w:p w14:paraId="656BAFA3" w14:textId="77777777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4ABD60B6" w14:textId="77777777" w:rsidR="00FB3075" w:rsidRPr="00CF2471" w:rsidRDefault="00FB3075" w:rsidP="00FB3075">
      <w:pPr>
        <w:spacing w:before="9" w:after="0"/>
        <w:rPr>
          <w:rFonts w:eastAsia="Arial Nova" w:cstheme="minorHAnsi"/>
          <w:sz w:val="24"/>
          <w:szCs w:val="24"/>
          <w:lang w:val="pt"/>
        </w:rPr>
      </w:pPr>
    </w:p>
    <w:p w14:paraId="5E340D84" w14:textId="77777777" w:rsidR="00FB3075" w:rsidRPr="00CF2471" w:rsidRDefault="00FB3075" w:rsidP="00FB3075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150C5817" w14:textId="77777777" w:rsidR="00FB3075" w:rsidRPr="00CF2471" w:rsidRDefault="00FB3075" w:rsidP="00FB3075">
      <w:pPr>
        <w:rPr>
          <w:rFonts w:cstheme="minorHAnsi"/>
          <w:sz w:val="24"/>
          <w:szCs w:val="24"/>
          <w:lang w:val="pt"/>
        </w:rPr>
      </w:pPr>
    </w:p>
    <w:p w14:paraId="214B24E4" w14:textId="6D509808" w:rsidR="00FB3075" w:rsidRPr="00CF2471" w:rsidRDefault="00FB3075" w:rsidP="00FB3075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O presente edital possui valor total de 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R$ </w:t>
      </w:r>
      <w:r w:rsidR="00485A5F"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30.000,00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(</w:t>
      </w:r>
      <w:r w:rsidR="00485A5F"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trinta mil reais</w:t>
      </w:r>
      <w:r w:rsidRPr="00485A5F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).</w:t>
      </w:r>
    </w:p>
    <w:p w14:paraId="5AD2F320" w14:textId="77777777" w:rsidR="00FB3075" w:rsidRPr="00CF2471" w:rsidRDefault="00FB3075" w:rsidP="00FB3075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69C60A95" w14:textId="77777777" w:rsidR="00FB3075" w:rsidRPr="00CF2471" w:rsidRDefault="00FB3075" w:rsidP="00FB3075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2.</w:t>
      </w:r>
      <w:r w:rsidRPr="00CF2471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 </w:t>
      </w: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6D90EEE9" w14:textId="77777777" w:rsidR="00FB3075" w:rsidRDefault="00FB3075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  <w:r w:rsidRPr="00CF2471">
        <w:rPr>
          <w:rFonts w:eastAsia="Arial Nova" w:cstheme="minorHAnsi"/>
          <w:b/>
          <w:bCs/>
          <w:sz w:val="24"/>
          <w:szCs w:val="24"/>
          <w:lang w:val="pt"/>
        </w:rPr>
        <w:t xml:space="preserve"> </w:t>
      </w: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1290"/>
        <w:gridCol w:w="1560"/>
        <w:gridCol w:w="1290"/>
        <w:gridCol w:w="1215"/>
        <w:gridCol w:w="1215"/>
        <w:gridCol w:w="1215"/>
        <w:gridCol w:w="1260"/>
      </w:tblGrid>
      <w:tr w:rsidR="006C5E2C" w:rsidRPr="007967ED" w14:paraId="37A771AD" w14:textId="77777777" w:rsidTr="00985E34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EE6A68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CATEGORIAS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74E6AF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QTD DE VAGAS AMPLA CONCORRÊNCIA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C28550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NEGRAS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8141AE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ÍNDIGENAS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16E1A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PCD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A9B6A2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QUANTIDADE TOTAL DE VAGAS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D040DE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DO PRÊMIO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553A39" w14:textId="77777777" w:rsidR="006C5E2C" w:rsidRPr="007967ED" w:rsidRDefault="006C5E2C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TOTAL DA CATEGORIA</w:t>
            </w:r>
          </w:p>
        </w:tc>
      </w:tr>
      <w:tr w:rsidR="006C5E2C" w:rsidRPr="007967ED" w14:paraId="5EC7BC56" w14:textId="77777777" w:rsidTr="0086094B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0D2F0" w14:textId="678D5601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Música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6919E7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138F28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67BC02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A487B3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691F5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A12C3" w14:textId="2B01DF21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E8381" w14:textId="08050DA2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60A38DB5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10C3B" w14:textId="205024A7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Cordel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8EF6DE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A18EC6" w14:textId="0C307B44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EEF988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E78158" w14:textId="77777777" w:rsidR="006C5E2C" w:rsidRPr="007967ED" w:rsidRDefault="006C5E2C" w:rsidP="006C5E2C">
            <w:pPr>
              <w:widowControl w:val="0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4B59C384" w14:textId="7ADF9496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E81C8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3AB5C5E6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5E623" w14:textId="18AD318C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AC7E6" w14:textId="2E232FF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2BF05AD7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39B5" w14:textId="56B8FC3B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Artes Plásticas e Visuais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32D69B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5FC9E8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D19BB3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F1ABC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0EC1901E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27F14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6A91F43C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3970E" w14:textId="45CAB2F5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6FE8E" w14:textId="25447B0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201A5D08" w14:textId="77777777" w:rsidTr="000A58EC">
        <w:trPr>
          <w:trHeight w:val="741"/>
        </w:trPr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9A7FF" w14:textId="2DBC8FD5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Gastronomia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EBCD3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EC6AA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843B2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9D8A3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897F2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9D145" w14:textId="14949F5F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F9F1" w14:textId="112E1856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18EB92C9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C483" w14:textId="3F1AD22E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Artesanato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2AFCF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F3FFC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691B2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029EA" w14:textId="23CA1816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4BE17" w14:textId="3FB63E42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D4828" w14:textId="781053FE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5EB2B" w14:textId="2BFFC1C2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7814A992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5CC13" w14:textId="056AA841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Literatura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2BFD4" w14:textId="01B3695E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861A6F" w14:textId="001368FE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B0D5CF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75CF6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61F76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C064" w14:textId="4C91FE31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EA3F4" w14:textId="0EACF9D8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</w:tr>
      <w:tr w:rsidR="006C5E2C" w:rsidRPr="007967ED" w14:paraId="3674D2ED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A2F63" w14:textId="3229BCAB" w:rsidR="006C5E2C" w:rsidRPr="00977862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C52B51">
              <w:t xml:space="preserve">Matrizes Africanas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8D1CA" w14:textId="77777777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510A5" w14:textId="64992EAC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C50C0" w14:textId="1BE27FE2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2A22D" w14:textId="44CA254E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47CAE" w14:textId="724561BC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DB01" w14:textId="5BCD6A64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8D42" w14:textId="0F24AD18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10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6C5E2C" w:rsidRPr="007967ED" w14:paraId="65CF0F78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6434" w14:textId="5FEEEC84" w:rsidR="006C5E2C" w:rsidRPr="00C52B51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Cultura Popular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5CF4C" w14:textId="6BF47C36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E571F" w14:textId="1D4E11EA" w:rsidR="006C5E2C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12928" w14:textId="5711FFDE" w:rsidR="006C5E2C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4EF20" w14:textId="3FF5A2D3" w:rsidR="006C5E2C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A66163" w14:textId="02D83A16" w:rsidR="006C5E2C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2E6BC" w14:textId="5E6C097F" w:rsidR="006C5E2C" w:rsidRPr="00832B16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832B16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96FC" w14:textId="426C764A" w:rsidR="006C5E2C" w:rsidRPr="00FD0C9C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 w:rsidR="00977862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4</w:t>
            </w:r>
            <w:r w:rsidRPr="00FD0C9C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  <w:tr w:rsidR="006C5E2C" w:rsidRPr="007967ED" w14:paraId="5A3588F0" w14:textId="77777777" w:rsidTr="000A58EC"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0D186" w14:textId="24DA6D60" w:rsidR="006C5E2C" w:rsidRPr="00C52B51" w:rsidRDefault="006C5E2C" w:rsidP="00977862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both"/>
            </w:pPr>
            <w:r>
              <w:t>Troças Carnavalescas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2D260" w14:textId="4DE73384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D9EC3" w14:textId="39B03CB9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0A2A4" w14:textId="39166305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C348A" w14:textId="2AE17A2E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84621" w14:textId="58C3D89A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76271" w14:textId="2C5A3B9C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A270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R$ 2.000,00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845AB" w14:textId="13776E29" w:rsidR="006C5E2C" w:rsidRPr="007967ED" w:rsidRDefault="006C5E2C" w:rsidP="006C5E2C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2A270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R$ </w:t>
            </w:r>
            <w:r w:rsidR="00977862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4</w:t>
            </w:r>
            <w:r w:rsidRPr="002A2705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.000,00</w:t>
            </w:r>
          </w:p>
        </w:tc>
      </w:tr>
    </w:tbl>
    <w:p w14:paraId="06E2FBC5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7CAC5352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3F9E3D12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067CEB2D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78A79691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7AA75075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57164E90" w14:textId="77777777" w:rsidR="006C5E2C" w:rsidRDefault="006C5E2C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112E12F7" w14:textId="77777777" w:rsidR="00B855A6" w:rsidRPr="00CF2471" w:rsidRDefault="00B855A6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</w:p>
    <w:p w14:paraId="58D1C948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CATEGORIAS E DESCRIÇÕES</w:t>
      </w:r>
    </w:p>
    <w:p w14:paraId="0323B0F1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1. MÚSICA</w:t>
      </w:r>
    </w:p>
    <w:p w14:paraId="0B47C29B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ao reconhecimento de músicos, cantores, cantoras, instrumentistas, compositores, compositoras, grupos e coletivos que desenvolvam atividades musicais no município. Poderão ser contemplados diferentes gêneros, estilos e linguagens musicais, considerando a trajetória do agente cultural, sua contribuição para a cena cultural local e a valorização da música como instrumento de expressão, memória e identidade.</w:t>
      </w:r>
    </w:p>
    <w:p w14:paraId="5B015880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2. CORDEL</w:t>
      </w:r>
    </w:p>
    <w:p w14:paraId="5DAD0D11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 reconhecer cordelistas e agentes culturais que desenvolvam atividades relacionadas à literatura de cordel, incluindo criação, publicação, recitação, declamação, divulgação e transmissão dessa manifestação. A categoria valoriza a produção de versos, narrativas e histórias que contribuam para a preservação e renovação da tradição cordelista e da cultura popular nordestina.</w:t>
      </w:r>
    </w:p>
    <w:p w14:paraId="52DB2947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3. ARTES PLÁSTICAS E VISUAIS</w:t>
      </w:r>
    </w:p>
    <w:p w14:paraId="3CCB7C68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 artistas e agentes culturais que desenvolvam trabalhos nas diversas linguagens das artes plásticas e visuais, incluindo pintura, desenho, escultura, gravura, fotografia, colagem, ilustração, instalação e outras formas de expressão visual. Serão valorizadas a trajetória artística, a qualidade da produção e sua contribuição para o desenvolvimento das artes visuais no município.</w:t>
      </w:r>
    </w:p>
    <w:p w14:paraId="65708609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4. GASTRONOMIA</w:t>
      </w:r>
    </w:p>
    <w:p w14:paraId="28D2E276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ao reconhecimento de pessoas que desenvolvam e preservem saberes, práticas e conhecimentos relacionados à gastronomia e à culinária tradicional. A categoria contempla receitas, técnicas, preparos e modos de fazer que contribuam para a preservação da memória, dos costumes e da identidade cultural local.</w:t>
      </w:r>
    </w:p>
    <w:p w14:paraId="3D467E84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5. ARTESANATO</w:t>
      </w:r>
    </w:p>
    <w:p w14:paraId="547069E4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 artesãos e artesãs que desenvolvam produção artesanal utilizando técnicas, conhecimentos e materiais relacionados à cultura local. Poderão ser contempladas diferentes modalidades de artesanato, valorizando o domínio das técnicas, a criatividade, a continuidade dos saberes tradicionais e a contribuição da atividade para a economia e a identidade cultural do município.</w:t>
      </w:r>
    </w:p>
    <w:p w14:paraId="779B24CB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6. LITERATURA</w:t>
      </w:r>
    </w:p>
    <w:p w14:paraId="15DF7F34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 xml:space="preserve">Destinada a escritores, escritoras, poetas, poetisas, cronistas, contistas e demais agentes culturais que desenvolvam produção literária. Poderão ser </w:t>
      </w:r>
      <w:r w:rsidRPr="006C5E2C">
        <w:rPr>
          <w:rFonts w:eastAsia="Arial Nova" w:cstheme="minorHAnsi"/>
          <w:color w:val="000000" w:themeColor="text1"/>
          <w:sz w:val="24"/>
          <w:szCs w:val="24"/>
        </w:rPr>
        <w:lastRenderedPageBreak/>
        <w:t>contempladas diferentes formas e gêneros literários, incluindo poesia, prosa, conto, crônica, romance, literatura infantil e outras manifestações da escrita, valorizando a produção autoral e sua contribuição para a cultura local.</w:t>
      </w:r>
    </w:p>
    <w:p w14:paraId="3A1FA051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7. MATRIZES AFRICANAS</w:t>
      </w:r>
    </w:p>
    <w:p w14:paraId="6A5626A1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ao reconhecimento de mestres, mestras, artistas, grupos, coletivos e agentes culturais que desenvolvam práticas e manifestações culturais relacionadas às matrizes africanas e afro-brasileiras. Poderão ser contempladas expressões como música, dança, religiosidade, culinária, oralidade, capoeira, manifestações tradicionais, saberes e fazeres, entre outras práticas que contribuam para a valorização da cultura e da memória afro-brasileira.</w:t>
      </w:r>
    </w:p>
    <w:p w14:paraId="0614DB37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8. CULTURA POPULAR</w:t>
      </w:r>
    </w:p>
    <w:p w14:paraId="692A6F98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ao reconhecimento de mestres, mestras, grupos, coletivos e fazedores de cultura que atuem na preservação, transmissão e difusão das manifestações da cultura popular. Poderão ser contempladas expressões tradicionais, festejos, folguedos, brincadeiras, manifestações comunitárias, tradições orais, danças, músicas, costumes e demais práticas culturais que contribuam para a preservação da identidade e da memória coletiva.</w:t>
      </w:r>
    </w:p>
    <w:p w14:paraId="1C081747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b/>
          <w:bCs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b/>
          <w:bCs/>
          <w:color w:val="000000" w:themeColor="text1"/>
          <w:sz w:val="24"/>
          <w:szCs w:val="24"/>
        </w:rPr>
        <w:t>9. AGREMIAÇÕES CARNAVALESCAS</w:t>
      </w:r>
    </w:p>
    <w:p w14:paraId="7D71B856" w14:textId="77777777" w:rsidR="006C5E2C" w:rsidRPr="006C5E2C" w:rsidRDefault="006C5E2C" w:rsidP="006C5E2C">
      <w:pPr>
        <w:spacing w:before="38" w:after="0" w:line="276" w:lineRule="auto"/>
        <w:ind w:right="266"/>
        <w:jc w:val="both"/>
        <w:rPr>
          <w:rFonts w:eastAsia="Arial Nova" w:cstheme="minorHAnsi"/>
          <w:color w:val="000000" w:themeColor="text1"/>
          <w:sz w:val="24"/>
          <w:szCs w:val="24"/>
        </w:rPr>
      </w:pPr>
      <w:r w:rsidRPr="006C5E2C">
        <w:rPr>
          <w:rFonts w:eastAsia="Arial Nova" w:cstheme="minorHAnsi"/>
          <w:color w:val="000000" w:themeColor="text1"/>
          <w:sz w:val="24"/>
          <w:szCs w:val="24"/>
        </w:rPr>
        <w:t>Destinada ao reconhecimento de blocos, escolas de samba, troças, cordões, maracatus, orquestras, grupos e demais agremiações carnavalescas que desenvolvam atividades relacionadas ao Carnaval e às manifestações carnavalescas no município. A categoria busca valorizar a trajetória das agremiações, a preservação das tradições carnavalescas, a participação comunitária e a contribuição para a manutenção e renovação do Carnaval como manifestação cultural.</w:t>
      </w:r>
    </w:p>
    <w:p w14:paraId="36434834" w14:textId="77777777" w:rsidR="00FB3075" w:rsidRDefault="00FB3075" w:rsidP="00FB3075">
      <w:pPr>
        <w:spacing w:before="38" w:after="0" w:line="276" w:lineRule="auto"/>
        <w:ind w:right="266"/>
        <w:jc w:val="both"/>
        <w:rPr>
          <w:rFonts w:eastAsia="Arial Nova" w:cstheme="minorHAnsi"/>
          <w:color w:val="FA0007"/>
          <w:sz w:val="24"/>
          <w:szCs w:val="24"/>
          <w:lang w:val="pt"/>
        </w:rPr>
      </w:pPr>
    </w:p>
    <w:p w14:paraId="4E35BE91" w14:textId="77777777" w:rsidR="00FB3075" w:rsidRPr="00CF2471" w:rsidRDefault="00FB3075" w:rsidP="498F8668">
      <w:pPr>
        <w:spacing w:before="38" w:after="0" w:line="276" w:lineRule="auto"/>
        <w:ind w:right="266"/>
        <w:jc w:val="both"/>
        <w:rPr>
          <w:rFonts w:eastAsia="Calibri"/>
          <w:sz w:val="24"/>
          <w:szCs w:val="24"/>
          <w:lang w:val="pt"/>
        </w:rPr>
      </w:pPr>
    </w:p>
    <w:p w14:paraId="4539F092" w14:textId="032814F6" w:rsidR="498F8668" w:rsidRDefault="498F8668" w:rsidP="498F8668">
      <w:pPr>
        <w:spacing w:before="38" w:after="0" w:line="276" w:lineRule="auto"/>
        <w:ind w:right="266"/>
        <w:jc w:val="both"/>
        <w:rPr>
          <w:rFonts w:eastAsia="Calibri"/>
          <w:sz w:val="24"/>
          <w:szCs w:val="24"/>
          <w:lang w:val="pt"/>
        </w:rPr>
      </w:pPr>
    </w:p>
    <w:p w14:paraId="729B9A04" w14:textId="77777777" w:rsidR="00FB3075" w:rsidRDefault="00FB3075" w:rsidP="00FB3075">
      <w:pPr>
        <w:spacing w:after="0" w:line="276" w:lineRule="auto"/>
        <w:ind w:left="420" w:right="259"/>
        <w:jc w:val="both"/>
        <w:rPr>
          <w:rFonts w:eastAsia="Calibri" w:cstheme="minorHAnsi"/>
          <w:color w:val="FF0000"/>
          <w:sz w:val="24"/>
          <w:szCs w:val="24"/>
          <w:lang w:val="pt"/>
        </w:rPr>
      </w:pPr>
    </w:p>
    <w:p w14:paraId="5111AE44" w14:textId="77777777" w:rsidR="00FB3075" w:rsidRPr="00CF2471" w:rsidRDefault="00FB3075" w:rsidP="00FB3075">
      <w:pPr>
        <w:spacing w:after="0" w:line="276" w:lineRule="auto"/>
        <w:ind w:right="259"/>
        <w:jc w:val="both"/>
        <w:rPr>
          <w:rFonts w:eastAsia="Calibri" w:cstheme="minorHAnsi"/>
          <w:color w:val="FF0000"/>
          <w:sz w:val="24"/>
          <w:szCs w:val="24"/>
          <w:lang w:val="pt"/>
        </w:rPr>
      </w:pP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5035" w14:textId="77777777" w:rsidR="00107822" w:rsidRDefault="00107822" w:rsidP="008D205C">
      <w:pPr>
        <w:spacing w:after="0" w:line="240" w:lineRule="auto"/>
      </w:pPr>
      <w:r>
        <w:separator/>
      </w:r>
    </w:p>
  </w:endnote>
  <w:endnote w:type="continuationSeparator" w:id="0">
    <w:p w14:paraId="5A95E4C6" w14:textId="77777777" w:rsidR="00107822" w:rsidRDefault="0010782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F85500F" w:rsidR="008D205C" w:rsidRDefault="498F8668" w:rsidP="00531038">
    <w:pPr>
      <w:pStyle w:val="Rodap"/>
      <w:jc w:val="right"/>
    </w:pPr>
    <w:r>
      <w:rPr>
        <w:noProof/>
      </w:rPr>
      <w:drawing>
        <wp:inline distT="0" distB="0" distL="0" distR="0" wp14:anchorId="1F363A77" wp14:editId="1E3D377D">
          <wp:extent cx="3162300" cy="447675"/>
          <wp:effectExtent l="0" t="0" r="0" b="0"/>
          <wp:docPr id="178882613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826133" name="Picture 17888261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E2818" w14:textId="77777777" w:rsidR="00107822" w:rsidRDefault="00107822" w:rsidP="008D205C">
      <w:pPr>
        <w:spacing w:after="0" w:line="240" w:lineRule="auto"/>
      </w:pPr>
      <w:r>
        <w:separator/>
      </w:r>
    </w:p>
  </w:footnote>
  <w:footnote w:type="continuationSeparator" w:id="0">
    <w:p w14:paraId="56ADBFA9" w14:textId="77777777" w:rsidR="00107822" w:rsidRDefault="0010782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861D586" w:rsidR="008D205C" w:rsidRDefault="00531038" w:rsidP="008D205C">
    <w:pPr>
      <w:pStyle w:val="Cabealho"/>
      <w:jc w:val="center"/>
    </w:pPr>
    <w:r w:rsidRPr="00531038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1EC"/>
    <w:multiLevelType w:val="hybridMultilevel"/>
    <w:tmpl w:val="1242CB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1"/>
  </w:num>
  <w:num w:numId="2" w16cid:durableId="307440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716CA"/>
    <w:rsid w:val="00107822"/>
    <w:rsid w:val="003874A6"/>
    <w:rsid w:val="003E360E"/>
    <w:rsid w:val="0042073A"/>
    <w:rsid w:val="00485A5F"/>
    <w:rsid w:val="00490A4E"/>
    <w:rsid w:val="00531038"/>
    <w:rsid w:val="006C5E2C"/>
    <w:rsid w:val="00792FC4"/>
    <w:rsid w:val="007E4A57"/>
    <w:rsid w:val="008D205C"/>
    <w:rsid w:val="008F5D46"/>
    <w:rsid w:val="00977862"/>
    <w:rsid w:val="00A50662"/>
    <w:rsid w:val="00A6295A"/>
    <w:rsid w:val="00B36641"/>
    <w:rsid w:val="00B83FAF"/>
    <w:rsid w:val="00B855A6"/>
    <w:rsid w:val="00C1150E"/>
    <w:rsid w:val="00D5271A"/>
    <w:rsid w:val="00DD2075"/>
    <w:rsid w:val="00EC13F7"/>
    <w:rsid w:val="00FB3075"/>
    <w:rsid w:val="489D2985"/>
    <w:rsid w:val="498F8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7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B30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FB3075"/>
    <w:rPr>
      <w:b/>
      <w:bCs/>
    </w:rPr>
  </w:style>
  <w:style w:type="paragraph" w:customStyle="1" w:styleId="textocentralizado">
    <w:name w:val="texto_centralizado"/>
    <w:basedOn w:val="Normal"/>
    <w:rsid w:val="00FB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0225DC-D9F6-4A20-B323-9750D0FAB86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B7939A0E-2111-4C30-BB89-5AACBC4A4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1F2F5-6A82-4869-9D00-F9AEDD4540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718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5</cp:revision>
  <cp:lastPrinted>2026-08-26T21:08:00Z</cp:lastPrinted>
  <dcterms:created xsi:type="dcterms:W3CDTF">2026-08-24T17:00:00Z</dcterms:created>
  <dcterms:modified xsi:type="dcterms:W3CDTF">2026-08-26T23:02:00Z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