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6ACB" w14:textId="210D87C0" w:rsidR="00904D36" w:rsidRPr="004B7F64" w:rsidRDefault="00904D36" w:rsidP="0059266A">
      <w:pPr>
        <w:spacing w:before="240" w:after="240" w:line="259" w:lineRule="auto"/>
        <w:jc w:val="center"/>
        <w:rPr>
          <w:rFonts w:ascii="Arial" w:eastAsia="Calibri" w:hAnsi="Arial" w:cs="Arial"/>
          <w:b/>
          <w:bCs/>
          <w:color w:val="000000" w:themeColor="text1"/>
          <w:kern w:val="0"/>
          <w:sz w:val="22"/>
          <w:szCs w:val="22"/>
          <w:lang w:eastAsia="pt-BR"/>
          <w14:ligatures w14:val="none"/>
        </w:rPr>
      </w:pPr>
      <w:r w:rsidRPr="004B7F64">
        <w:rPr>
          <w:rFonts w:ascii="Arial" w:eastAsia="Calibri" w:hAnsi="Arial" w:cs="Arial"/>
          <w:b/>
          <w:bCs/>
          <w:color w:val="000000" w:themeColor="text1"/>
          <w:sz w:val="22"/>
          <w:szCs w:val="22"/>
          <w:lang w:eastAsia="pt-BR"/>
        </w:rPr>
        <w:t>EDITAL PARA PREMIAÇÃO CULTURAL</w:t>
      </w:r>
    </w:p>
    <w:p w14:paraId="0018E915" w14:textId="205C3D80" w:rsidR="00904D36" w:rsidRPr="004B7F64" w:rsidRDefault="00904D36" w:rsidP="00904D36">
      <w:pPr>
        <w:spacing w:before="240" w:after="240" w:line="259" w:lineRule="auto"/>
        <w:jc w:val="center"/>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 xml:space="preserve">EDITAL DE CHAMAMENTO PÚBLICO Nº 003/2026 -</w:t>
      </w:r>
      <w:r w:rsidR="0059266A" w:rsidRPr="004B7F64">
        <w:rPr>
          <w:rFonts w:ascii="Arial" w:eastAsia="Calibri" w:hAnsi="Arial" w:cs="Arial"/>
          <w:b/>
          <w:color w:val="000000" w:themeColor="text1"/>
          <w:kern w:val="0"/>
          <w:sz w:val="22"/>
          <w:szCs w:val="22"/>
          <w:lang w:eastAsia="pt-BR"/>
          <w14:ligatures w14:val="none"/>
        </w:rPr>
        <w:t/>
      </w:r>
      <w:r w:rsidRPr="004B7F64">
        <w:rPr>
          <w:rFonts w:ascii="Arial" w:eastAsia="Calibri" w:hAnsi="Arial" w:cs="Arial"/>
          <w:b/>
          <w:color w:val="000000" w:themeColor="text1"/>
          <w:kern w:val="0"/>
          <w:sz w:val="22"/>
          <w:szCs w:val="22"/>
          <w:lang w:eastAsia="pt-BR"/>
          <w14:ligatures w14:val="none"/>
        </w:rPr>
        <w:t/>
      </w:r>
      <w:r w:rsidR="0059266A" w:rsidRPr="004B7F64">
        <w:rPr>
          <w:rFonts w:ascii="Arial" w:eastAsia="Calibri" w:hAnsi="Arial" w:cs="Arial"/>
          <w:b/>
          <w:color w:val="000000" w:themeColor="text1"/>
          <w:kern w:val="0"/>
          <w:sz w:val="22"/>
          <w:szCs w:val="22"/>
          <w:lang w:eastAsia="pt-BR"/>
          <w14:ligatures w14:val="none"/>
        </w:rPr>
        <w:t xml:space="preserve"> </w:t>
      </w:r>
      <w:r w:rsidRPr="004B7F64">
        <w:rPr>
          <w:rFonts w:ascii="Arial" w:eastAsia="Calibri" w:hAnsi="Arial" w:cs="Arial"/>
          <w:b/>
          <w:color w:val="000000" w:themeColor="text1"/>
          <w:kern w:val="0"/>
          <w:sz w:val="22"/>
          <w:szCs w:val="22"/>
          <w:lang w:eastAsia="pt-BR"/>
          <w14:ligatures w14:val="none"/>
        </w:rPr>
        <w:t xml:space="preserve"> </w:t>
      </w:r>
    </w:p>
    <w:p w14:paraId="56B27D5B" w14:textId="77777777" w:rsidR="00904D36" w:rsidRPr="004B7F64" w:rsidRDefault="00904D36" w:rsidP="00904D36">
      <w:pPr>
        <w:spacing w:before="240" w:after="240" w:line="259" w:lineRule="auto"/>
        <w:jc w:val="center"/>
        <w:rPr>
          <w:rFonts w:ascii="Arial" w:eastAsia="Calibri" w:hAnsi="Arial" w:cs="Arial"/>
          <w:color w:val="000000" w:themeColor="text1"/>
          <w:kern w:val="0"/>
          <w:sz w:val="22"/>
          <w:szCs w:val="22"/>
          <w:lang w:eastAsia="pt-BR"/>
          <w14:ligatures w14:val="none"/>
        </w:rPr>
      </w:pPr>
      <w:r w:rsidRPr="004B7F64">
        <w:rPr>
          <w:rFonts w:ascii="Arial" w:eastAsia="Calibri" w:hAnsi="Arial" w:cs="Arial"/>
          <w:b/>
          <w:bCs/>
          <w:color w:val="000000" w:themeColor="text1"/>
          <w:kern w:val="0"/>
          <w:sz w:val="22"/>
          <w:szCs w:val="22"/>
          <w:lang w:eastAsia="pt-BR"/>
          <w14:ligatures w14:val="none"/>
        </w:rPr>
        <w:t xml:space="preserve"> PREMIAÇÃO PARA AGENTES CULTURAIS COM RECURSOS DA POLÍTICA NACIONAL ALDIR BLANC DE FOMENTO À CULTURA (LEI Nº 14.399/2022)</w:t>
      </w:r>
    </w:p>
    <w:p w14:paraId="187FE4C7" w14:textId="77777777" w:rsidR="00904D36" w:rsidRPr="004B7F64" w:rsidRDefault="00904D36" w:rsidP="00904D36">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 </w:t>
      </w:r>
    </w:p>
    <w:p w14:paraId="7D7869CD" w14:textId="5F7B7171" w:rsidR="00904D36" w:rsidRPr="004B7F64" w:rsidRDefault="00904D36" w:rsidP="00904D36">
      <w:pPr>
        <w:spacing w:after="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Olá, agentes culturais de Itabaiana!</w:t>
      </w:r>
      <w:r w:rsidR="0059266A" w:rsidRPr="004B7F64">
        <w:rPr>
          <w:rFonts w:ascii="Arial" w:eastAsia="Calibri" w:hAnsi="Arial" w:cs="Arial"/>
          <w:color w:val="000000" w:themeColor="text1"/>
          <w:kern w:val="0"/>
          <w:sz w:val="22"/>
          <w:szCs w:val="22"/>
          <w:lang w:eastAsia="pt-BR"/>
          <w14:ligatures w14:val="none"/>
        </w:rPr>
        <w:t/>
      </w:r>
    </w:p>
    <w:p w14:paraId="0F7FD091" w14:textId="77777777" w:rsidR="00904D36" w:rsidRPr="004B7F64" w:rsidRDefault="00904D36" w:rsidP="00904D36">
      <w:pPr>
        <w:spacing w:after="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Estamos muito felizes com o seu interesse em participar deste chamamento público. </w:t>
      </w:r>
    </w:p>
    <w:p w14:paraId="3570FE27" w14:textId="77777777" w:rsidR="00904D36" w:rsidRPr="004B7F64" w:rsidRDefault="00904D36" w:rsidP="00904D36">
      <w:pPr>
        <w:spacing w:after="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Este Edital é realizado com recursos do Governo Federal repassados pelo Ministério da Cultura, por meio da Política Nacional Aldir Blanc de Fomento à Cultura. Aqui você vai encontrar as regras do edital e como fazer para se inscrever. </w:t>
      </w:r>
    </w:p>
    <w:p w14:paraId="4AD2EFD7" w14:textId="77777777" w:rsidR="00904D36" w:rsidRPr="004B7F64" w:rsidRDefault="00904D36" w:rsidP="00904D36">
      <w:pPr>
        <w:spacing w:after="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Boa leitura.</w:t>
      </w:r>
    </w:p>
    <w:p w14:paraId="1947E47F" w14:textId="77777777" w:rsidR="00904D36" w:rsidRPr="004B7F64" w:rsidRDefault="00904D36" w:rsidP="00904D36">
      <w:pPr>
        <w:spacing w:after="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Desejamos sucesso!</w:t>
      </w:r>
    </w:p>
    <w:p w14:paraId="38357D8A" w14:textId="77777777" w:rsidR="00904D36" w:rsidRPr="004B7F64" w:rsidRDefault="00904D36" w:rsidP="00904D36">
      <w:pPr>
        <w:spacing w:after="0" w:line="240" w:lineRule="auto"/>
        <w:jc w:val="both"/>
        <w:rPr>
          <w:rFonts w:ascii="Arial" w:eastAsia="Calibri" w:hAnsi="Arial" w:cs="Arial"/>
          <w:color w:val="000000" w:themeColor="text1"/>
          <w:kern w:val="0"/>
          <w:sz w:val="22"/>
          <w:szCs w:val="22"/>
          <w:lang w:eastAsia="pt-BR"/>
          <w14:ligatures w14:val="none"/>
        </w:rPr>
      </w:pPr>
    </w:p>
    <w:p w14:paraId="771DE32F" w14:textId="77777777" w:rsidR="00904D36" w:rsidRPr="004B7F64" w:rsidRDefault="00904D36" w:rsidP="00904D36">
      <w:pPr>
        <w:spacing w:after="0" w:line="240" w:lineRule="auto"/>
        <w:jc w:val="both"/>
        <w:rPr>
          <w:rFonts w:ascii="Arial" w:eastAsia="Calibri" w:hAnsi="Arial" w:cs="Arial"/>
          <w:b/>
          <w:color w:val="000000" w:themeColor="text1"/>
          <w:kern w:val="0"/>
          <w:sz w:val="22"/>
          <w:szCs w:val="22"/>
          <w:lang w:eastAsia="pt-BR"/>
          <w14:ligatures w14:val="none"/>
        </w:rPr>
      </w:pPr>
    </w:p>
    <w:p w14:paraId="50A169ED" w14:textId="77777777" w:rsidR="00904D36" w:rsidRPr="004B7F64" w:rsidRDefault="00904D36" w:rsidP="00904D36">
      <w:pPr>
        <w:numPr>
          <w:ilvl w:val="0"/>
          <w:numId w:val="64"/>
        </w:numPr>
        <w:pBdr>
          <w:top w:val="nil"/>
          <w:left w:val="nil"/>
          <w:bottom w:val="nil"/>
          <w:right w:val="nil"/>
          <w:between w:val="nil"/>
        </w:pBdr>
        <w:spacing w:after="0" w:line="240"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POLÍTICA NACIONAL ALDIR BLANC DE FOMENTO À CULTURA</w:t>
      </w:r>
    </w:p>
    <w:p w14:paraId="5B6979A5" w14:textId="77777777" w:rsidR="00904D36" w:rsidRPr="004B7F64" w:rsidRDefault="00904D36" w:rsidP="7BE60EC0">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 Lei nº 14.399/2022 institui a Política Nacional Aldir Blanc de Fomento à Cultura, baseada na parceria da União, dos Estados, do Distrito Federal e dos Municípios com a sociedade civil no setor da cultura, bem como no respeito à diversidade, à democratização e à universalização do acesso à cultura no Brasil.</w:t>
      </w:r>
    </w:p>
    <w:p w14:paraId="786C92E5" w14:textId="58AFE2A1" w:rsidR="00904D36" w:rsidRPr="004B7F64" w:rsidRDefault="00904D36" w:rsidP="7BE60EC0">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A </w:t>
      </w:r>
      <w:r w:rsidR="58F169E1" w:rsidRPr="004B7F64">
        <w:rPr>
          <w:rFonts w:ascii="Arial" w:eastAsia="Calibri" w:hAnsi="Arial" w:cs="Arial"/>
          <w:color w:val="000000" w:themeColor="text1"/>
          <w:sz w:val="22"/>
          <w:szCs w:val="22"/>
          <w:lang w:eastAsia="pt-BR"/>
        </w:rPr>
        <w:t>Política Nacional Aldir Blanc</w:t>
      </w:r>
      <w:r w:rsidRPr="004B7F64">
        <w:rPr>
          <w:rFonts w:ascii="Arial" w:eastAsia="Calibri" w:hAnsi="Arial" w:cs="Arial"/>
          <w:color w:val="000000" w:themeColor="text1"/>
          <w:sz w:val="22"/>
          <w:szCs w:val="22"/>
          <w:lang w:eastAsia="pt-BR"/>
        </w:rPr>
        <w:t xml:space="preserve"> objetiva também estruturar o sistema federativo de financiamento à cultura mediante repasses da União aos Estados, Distrito Federal e Municípios de forma continuada.  </w:t>
      </w:r>
    </w:p>
    <w:p w14:paraId="784C40DE" w14:textId="34A719CE" w:rsidR="00904D36" w:rsidRPr="004B7F64" w:rsidRDefault="00904D36" w:rsidP="7BE60EC0">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As condições para a execução da </w:t>
      </w:r>
      <w:r w:rsidR="318CE92E" w:rsidRPr="004B7F64">
        <w:rPr>
          <w:rFonts w:ascii="Arial" w:eastAsia="Calibri" w:hAnsi="Arial" w:cs="Arial"/>
          <w:color w:val="000000" w:themeColor="text1"/>
          <w:sz w:val="22"/>
          <w:szCs w:val="22"/>
          <w:lang w:eastAsia="pt-BR"/>
        </w:rPr>
        <w:t>Política Nacional Aldir Blanc</w:t>
      </w:r>
      <w:r w:rsidRPr="004B7F64">
        <w:rPr>
          <w:rFonts w:ascii="Arial" w:eastAsia="Calibri" w:hAnsi="Arial" w:cs="Arial"/>
          <w:color w:val="000000" w:themeColor="text1"/>
          <w:sz w:val="22"/>
          <w:szCs w:val="22"/>
          <w:lang w:eastAsia="pt-BR"/>
        </w:rPr>
        <w:t xml:space="preserve"> foram criadas por meio do engajamento da sociedade e o presente edital destina-se a premiar agentes culturais atuantes n</w:t>
      </w:r>
      <w:r w:rsidR="0059266A" w:rsidRPr="004B7F64">
        <w:rPr>
          <w:rFonts w:ascii="Arial" w:eastAsia="Calibri" w:hAnsi="Arial" w:cs="Arial"/>
          <w:color w:val="000000" w:themeColor="text1"/>
          <w:sz w:val="22"/>
          <w:szCs w:val="22"/>
          <w:lang w:eastAsia="pt-BR"/>
        </w:rPr>
        <w:t>a Zona Urbana e Zona Rural do Município</w:t>
      </w:r>
      <w:r w:rsidRPr="004B7F64">
        <w:rPr>
          <w:rFonts w:ascii="Arial" w:eastAsia="Calibri" w:hAnsi="Arial" w:cs="Arial"/>
          <w:color w:val="000000" w:themeColor="text1"/>
          <w:sz w:val="22"/>
          <w:szCs w:val="22"/>
          <w:lang w:eastAsia="pt-BR"/>
        </w:rPr>
        <w:t>.</w:t>
      </w:r>
    </w:p>
    <w:p w14:paraId="554152D3" w14:textId="4ADF9F4D" w:rsidR="00904D36" w:rsidRPr="004B7F64" w:rsidRDefault="00904D36" w:rsidP="00A63989">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Deste modo, </w:t>
      </w:r>
      <w:r w:rsidR="0059266A" w:rsidRPr="004B7F64">
        <w:rPr>
          <w:rFonts w:ascii="Arial" w:eastAsia="Calibri" w:hAnsi="Arial" w:cs="Arial"/>
          <w:color w:val="000000" w:themeColor="text1"/>
          <w:kern w:val="0"/>
          <w:sz w:val="22"/>
          <w:szCs w:val="22"/>
          <w:lang w:eastAsia="pt-BR"/>
          <w14:ligatures w14:val="none"/>
        </w:rPr>
        <w:t>a Secretaria de Cultura de Itabaiana,</w:t>
      </w:r>
      <w:r w:rsidRPr="004B7F64">
        <w:rPr>
          <w:rFonts w:ascii="Arial" w:eastAsia="Calibri" w:hAnsi="Arial" w:cs="Arial"/>
          <w:color w:val="000000" w:themeColor="text1"/>
          <w:kern w:val="0"/>
          <w:sz w:val="22"/>
          <w:szCs w:val="22"/>
          <w:lang w:eastAsia="pt-BR"/>
          <w14:ligatures w14:val="none"/>
        </w:rPr>
        <w:t xml:space="preserve"> torna público o presente edital elaborado com base na </w:t>
      </w:r>
      <w:hyperlink r:id="rId10" w:history="1">
        <w:r w:rsidRPr="004B7F64">
          <w:rPr>
            <w:rFonts w:ascii="Arial" w:eastAsia="Calibri" w:hAnsi="Arial" w:cs="Arial"/>
            <w:color w:val="000000" w:themeColor="text1"/>
            <w:kern w:val="0"/>
            <w:sz w:val="22"/>
            <w:szCs w:val="22"/>
            <w:u w:val="single"/>
            <w:lang w:eastAsia="pt-BR"/>
            <w14:ligatures w14:val="none"/>
          </w:rPr>
          <w:t>Lei nº 14.399/2022</w:t>
        </w:r>
      </w:hyperlink>
      <w:r w:rsidRPr="004B7F64">
        <w:rPr>
          <w:rFonts w:ascii="Arial" w:eastAsia="Calibri" w:hAnsi="Arial" w:cs="Arial"/>
          <w:color w:val="000000" w:themeColor="text1"/>
          <w:kern w:val="0"/>
          <w:sz w:val="22"/>
          <w:szCs w:val="22"/>
          <w:lang w:eastAsia="pt-BR"/>
          <w14:ligatures w14:val="none"/>
        </w:rPr>
        <w:t xml:space="preserve"> (</w:t>
      </w:r>
      <w:r w:rsidR="52C92C68" w:rsidRPr="004B7F64">
        <w:rPr>
          <w:rFonts w:ascii="Arial" w:eastAsia="Calibri" w:hAnsi="Arial" w:cs="Arial"/>
          <w:color w:val="000000" w:themeColor="text1"/>
          <w:sz w:val="22"/>
          <w:szCs w:val="22"/>
          <w:lang w:eastAsia="pt-BR"/>
        </w:rPr>
        <w:t>Política Nacional Aldir Blanc</w:t>
      </w:r>
      <w:r w:rsidRPr="004B7F64">
        <w:rPr>
          <w:rFonts w:ascii="Arial" w:eastAsia="Calibri" w:hAnsi="Arial" w:cs="Arial"/>
          <w:color w:val="000000" w:themeColor="text1"/>
          <w:sz w:val="22"/>
          <w:szCs w:val="22"/>
          <w:lang w:eastAsia="pt-BR"/>
        </w:rPr>
        <w:t xml:space="preserve">), na </w:t>
      </w:r>
      <w:hyperlink r:id="rId11">
        <w:r w:rsidRPr="004B7F64">
          <w:rPr>
            <w:rFonts w:ascii="Arial" w:eastAsia="Calibri" w:hAnsi="Arial" w:cs="Arial"/>
            <w:color w:val="000000" w:themeColor="text1"/>
            <w:sz w:val="22"/>
            <w:szCs w:val="22"/>
            <w:u w:val="single"/>
            <w:lang w:eastAsia="pt-BR"/>
          </w:rPr>
          <w:t>Lei nº 14.903/2024</w:t>
        </w:r>
      </w:hyperlink>
      <w:r w:rsidRPr="004B7F64">
        <w:rPr>
          <w:rFonts w:ascii="Arial" w:eastAsia="Calibri" w:hAnsi="Arial" w:cs="Arial"/>
          <w:color w:val="000000" w:themeColor="text1"/>
          <w:sz w:val="22"/>
          <w:szCs w:val="22"/>
          <w:lang w:eastAsia="pt-BR"/>
        </w:rPr>
        <w:t xml:space="preserve"> (Marco regulatório do fomento à cultura), no </w:t>
      </w:r>
      <w:hyperlink r:id="rId12" w:anchor=":~:text=%C3%89%20obrigat%C3%B3ria%20a%20exibi%C3%A7%C3%A3o%20das,de%20a%C3%A7%C3%B5es%20relativas%20%C3%A0%20Pol%C3%ADtica%2C">
        <w:r w:rsidRPr="004B7F64">
          <w:rPr>
            <w:rFonts w:ascii="Arial" w:eastAsia="Calibri" w:hAnsi="Arial" w:cs="Arial"/>
            <w:color w:val="000000" w:themeColor="text1"/>
            <w:sz w:val="22"/>
            <w:szCs w:val="22"/>
            <w:u w:val="single"/>
            <w:lang w:eastAsia="pt-BR"/>
          </w:rPr>
          <w:t>Decreto nº 11.740/2023</w:t>
        </w:r>
      </w:hyperlink>
      <w:r w:rsidRPr="004B7F64">
        <w:rPr>
          <w:rFonts w:ascii="Arial" w:eastAsia="Calibri" w:hAnsi="Arial" w:cs="Arial"/>
          <w:color w:val="000000" w:themeColor="text1"/>
          <w:sz w:val="22"/>
          <w:szCs w:val="22"/>
          <w:lang w:eastAsia="pt-BR"/>
        </w:rPr>
        <w:t xml:space="preserve"> (Decreto</w:t>
      </w:r>
      <w:r w:rsidR="3494DA47" w:rsidRPr="004B7F64">
        <w:rPr>
          <w:rFonts w:ascii="Arial" w:eastAsia="Calibri" w:hAnsi="Arial" w:cs="Arial"/>
          <w:color w:val="000000" w:themeColor="text1"/>
          <w:sz w:val="22"/>
          <w:szCs w:val="22"/>
          <w:lang w:eastAsia="pt-BR"/>
        </w:rPr>
        <w:t xml:space="preserve"> Política Nacional Aldir Blanc</w:t>
      </w:r>
      <w:r w:rsidRPr="004B7F64">
        <w:rPr>
          <w:rFonts w:ascii="Arial" w:eastAsia="Calibri" w:hAnsi="Arial" w:cs="Arial"/>
          <w:color w:val="000000" w:themeColor="text1"/>
          <w:sz w:val="22"/>
          <w:szCs w:val="22"/>
          <w:lang w:eastAsia="pt-BR"/>
        </w:rPr>
        <w:t xml:space="preserve">), no </w:t>
      </w:r>
      <w:hyperlink r:id="rId13">
        <w:r w:rsidRPr="004B7F64">
          <w:rPr>
            <w:rFonts w:ascii="Arial" w:eastAsia="Calibri" w:hAnsi="Arial" w:cs="Arial"/>
            <w:color w:val="000000" w:themeColor="text1"/>
            <w:sz w:val="22"/>
            <w:szCs w:val="22"/>
            <w:u w:val="single"/>
            <w:lang w:eastAsia="pt-BR"/>
          </w:rPr>
          <w:t>Decreto nº 11.453/2023 (Decreto de Fomento)</w:t>
        </w:r>
      </w:hyperlink>
      <w:r w:rsidRPr="004B7F64">
        <w:rPr>
          <w:rFonts w:ascii="Arial" w:eastAsia="Calibri" w:hAnsi="Arial" w:cs="Arial"/>
          <w:color w:val="000000" w:themeColor="text1"/>
          <w:sz w:val="22"/>
          <w:szCs w:val="22"/>
          <w:lang w:eastAsia="pt-BR"/>
        </w:rPr>
        <w:t xml:space="preserve"> e na </w:t>
      </w:r>
      <w:hyperlink r:id="rId14">
        <w:r w:rsidRPr="004B7F64">
          <w:rPr>
            <w:rFonts w:ascii="Arial" w:eastAsia="Calibri" w:hAnsi="Arial" w:cs="Arial"/>
            <w:color w:val="000000" w:themeColor="text1"/>
            <w:sz w:val="22"/>
            <w:szCs w:val="22"/>
            <w:u w:val="single"/>
            <w:lang w:eastAsia="pt-BR"/>
          </w:rPr>
          <w:t>Instrução Normativa MINC nº 10/2023</w:t>
        </w:r>
      </w:hyperlink>
      <w:r w:rsidRPr="004B7F64">
        <w:rPr>
          <w:rFonts w:ascii="Arial" w:eastAsia="Calibri" w:hAnsi="Arial" w:cs="Arial"/>
          <w:color w:val="000000" w:themeColor="text1"/>
          <w:sz w:val="22"/>
          <w:szCs w:val="22"/>
          <w:lang w:eastAsia="pt-BR"/>
        </w:rPr>
        <w:t xml:space="preserve"> (IN de Ações Afirmativas e Acessibilidade</w:t>
      </w:r>
      <w:r w:rsidR="42F3FE85" w:rsidRPr="004B7F64">
        <w:rPr>
          <w:rFonts w:ascii="Arial" w:eastAsia="Calibri" w:hAnsi="Arial" w:cs="Arial"/>
          <w:color w:val="000000" w:themeColor="text1"/>
          <w:sz w:val="22"/>
          <w:szCs w:val="22"/>
          <w:lang w:eastAsia="pt-BR"/>
        </w:rPr>
        <w:t xml:space="preserve"> da Política Nacional Aldir Blanc</w:t>
      </w:r>
      <w:r w:rsidRPr="004B7F64">
        <w:rPr>
          <w:rFonts w:ascii="Arial" w:eastAsia="Calibri" w:hAnsi="Arial" w:cs="Arial"/>
          <w:color w:val="000000" w:themeColor="text1"/>
          <w:sz w:val="22"/>
          <w:szCs w:val="22"/>
          <w:lang w:eastAsia="pt-BR"/>
        </w:rPr>
        <w:t>).</w:t>
      </w:r>
    </w:p>
    <w:p w14:paraId="46134E8E" w14:textId="77777777" w:rsidR="00904D36" w:rsidRPr="004B7F64" w:rsidRDefault="00904D36" w:rsidP="00904D36">
      <w:pPr>
        <w:numPr>
          <w:ilvl w:val="0"/>
          <w:numId w:val="64"/>
        </w:numPr>
        <w:pBdr>
          <w:top w:val="nil"/>
          <w:left w:val="nil"/>
          <w:bottom w:val="nil"/>
          <w:right w:val="nil"/>
          <w:between w:val="nil"/>
        </w:pBdr>
        <w:spacing w:before="220" w:after="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 xml:space="preserve">INFORMAÇÕES GERAIS </w:t>
      </w:r>
    </w:p>
    <w:p w14:paraId="6DB9789F" w14:textId="77777777" w:rsidR="00904D36" w:rsidRPr="004B7F64" w:rsidRDefault="00904D36" w:rsidP="00904D36">
      <w:pPr>
        <w:numPr>
          <w:ilvl w:val="1"/>
          <w:numId w:val="64"/>
        </w:numPr>
        <w:pBdr>
          <w:top w:val="nil"/>
          <w:left w:val="nil"/>
          <w:bottom w:val="nil"/>
          <w:right w:val="nil"/>
          <w:between w:val="nil"/>
        </w:pBdr>
        <w:spacing w:after="22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Objeto do Edital</w:t>
      </w:r>
    </w:p>
    <w:p w14:paraId="7F556032" w14:textId="4E8D8D9C"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O objeto deste Edital é a premiação de agentes culturais que tenham prestado relevante contribuição ao desenvolvimento artístico ou cultural </w:t>
      </w:r>
      <w:r w:rsidR="0059266A" w:rsidRPr="004B7F64">
        <w:rPr>
          <w:rFonts w:ascii="Arial" w:eastAsia="Calibri" w:hAnsi="Arial" w:cs="Arial"/>
          <w:color w:val="000000" w:themeColor="text1"/>
          <w:kern w:val="0"/>
          <w:sz w:val="22"/>
          <w:szCs w:val="22"/>
          <w:lang w:eastAsia="pt-BR"/>
          <w14:ligatures w14:val="none"/>
        </w:rPr>
        <w:t>nas Zonas Rural e Urbana de Itabaiana</w:t>
      </w:r>
      <w:r w:rsidRPr="004B7F64">
        <w:rPr>
          <w:rFonts w:ascii="Arial" w:eastAsia="Calibri" w:hAnsi="Arial" w:cs="Arial"/>
          <w:color w:val="000000" w:themeColor="text1"/>
          <w:kern w:val="0"/>
          <w:sz w:val="22"/>
          <w:szCs w:val="22"/>
          <w:lang w:eastAsia="pt-BR"/>
          <w14:ligatures w14:val="none"/>
        </w:rPr>
        <w:t>, observadas as categorias descritas no Anexo I – Categorias da Zona Rural e da Zona Urbana deste Edital</w:t>
      </w:r>
      <w:r w:rsidR="0059266A" w:rsidRPr="004B7F64">
        <w:rPr>
          <w:rFonts w:ascii="Arial" w:eastAsia="Calibri" w:hAnsi="Arial" w:cs="Arial"/>
          <w:color w:val="000000" w:themeColor="text1"/>
          <w:kern w:val="0"/>
          <w:sz w:val="22"/>
          <w:szCs w:val="22"/>
          <w:lang w:eastAsia="pt-BR"/>
          <w14:ligatures w14:val="none"/>
        </w:rPr>
        <w:t xml:space="preserve"/>
      </w:r>
      <w:r w:rsidRPr="004B7F64">
        <w:rPr>
          <w:rFonts w:ascii="Arial" w:eastAsia="Calibri" w:hAnsi="Arial" w:cs="Arial"/>
          <w:color w:val="000000" w:themeColor="text1"/>
          <w:kern w:val="0"/>
          <w:sz w:val="22"/>
          <w:szCs w:val="22"/>
          <w:lang w:eastAsia="pt-BR"/>
          <w14:ligatures w14:val="none"/>
        </w:rPr>
        <w:t xml:space="preserve">.</w:t>
      </w:r>
    </w:p>
    <w:p w14:paraId="095868DC" w14:textId="33C2531B"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Trata-se, portanto, de reconhecimento pela contribuição já realizada pelo agente cultural nas duas zonas de Itabaiana</w:t>
      </w:r>
      <w:r w:rsidR="0059266A" w:rsidRPr="004B7F64">
        <w:rPr>
          <w:rFonts w:ascii="Arial" w:eastAsia="Calibri" w:hAnsi="Arial" w:cs="Arial"/>
          <w:color w:val="000000" w:themeColor="text1"/>
          <w:kern w:val="0"/>
          <w:sz w:val="22"/>
          <w:szCs w:val="22"/>
          <w:lang w:eastAsia="pt-BR"/>
          <w14:ligatures w14:val="none"/>
        </w:rPr>
        <w:t>, contempladas neste edital</w:t>
      </w:r>
    </w:p>
    <w:p w14:paraId="1FBB7BCB"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highlight w:val="cyan"/>
          <w:lang w:eastAsia="pt-BR"/>
          <w14:ligatures w14:val="none"/>
        </w:rPr>
      </w:pPr>
      <w:r w:rsidRPr="004B7F64">
        <w:rPr>
          <w:rFonts w:ascii="Arial" w:eastAsia="Calibri" w:hAnsi="Arial" w:cs="Arial"/>
          <w:color w:val="000000" w:themeColor="text1"/>
          <w:kern w:val="0"/>
          <w:sz w:val="22"/>
          <w:szCs w:val="22"/>
          <w:lang w:eastAsia="pt-BR"/>
          <w14:ligatures w14:val="none"/>
        </w:rPr>
        <w:t>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w:t>
      </w:r>
    </w:p>
    <w:p w14:paraId="7688D33D" w14:textId="77777777" w:rsidR="00904D36" w:rsidRPr="004B7F64" w:rsidRDefault="00904D36" w:rsidP="00904D36">
      <w:pPr>
        <w:numPr>
          <w:ilvl w:val="1"/>
          <w:numId w:val="64"/>
        </w:numPr>
        <w:pBdr>
          <w:top w:val="nil"/>
          <w:left w:val="nil"/>
          <w:bottom w:val="nil"/>
          <w:right w:val="nil"/>
          <w:between w:val="nil"/>
        </w:pBdr>
        <w:spacing w:before="240" w:after="20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lastRenderedPageBreak/>
        <w:t>Quantidade de agentes culturais</w:t>
      </w:r>
      <w:sdt>
        <w:sdtPr>
          <w:rPr>
            <w:rFonts w:ascii="Arial" w:eastAsia="Calibri" w:hAnsi="Arial" w:cs="Arial"/>
            <w:color w:val="000000" w:themeColor="text1"/>
            <w:kern w:val="0"/>
            <w:sz w:val="22"/>
            <w:szCs w:val="22"/>
            <w:lang w:eastAsia="pt-BR"/>
            <w14:ligatures w14:val="none"/>
          </w:rPr>
          <w:tag w:val="goog_rdk_6"/>
          <w:id w:val="-418334707"/>
        </w:sdtPr>
        <w:sdtContent>
          <w:r w:rsidRPr="004B7F64">
            <w:rPr>
              <w:rFonts w:ascii="Arial" w:eastAsia="Calibri" w:hAnsi="Arial" w:cs="Arial"/>
              <w:b/>
              <w:color w:val="000000" w:themeColor="text1"/>
              <w:kern w:val="0"/>
              <w:sz w:val="22"/>
              <w:szCs w:val="22"/>
              <w:lang w:eastAsia="pt-BR"/>
              <w14:ligatures w14:val="none"/>
            </w:rPr>
            <w:t xml:space="preserve"> a serem</w:t>
          </w:r>
        </w:sdtContent>
      </w:sdt>
      <w:sdt>
        <w:sdtPr>
          <w:rPr>
            <w:rFonts w:ascii="Arial" w:eastAsia="Calibri" w:hAnsi="Arial" w:cs="Arial"/>
            <w:color w:val="000000" w:themeColor="text1"/>
            <w:kern w:val="0"/>
            <w:sz w:val="22"/>
            <w:szCs w:val="22"/>
            <w:lang w:eastAsia="pt-BR"/>
            <w14:ligatures w14:val="none"/>
          </w:rPr>
          <w:tag w:val="goog_rdk_7"/>
          <w:id w:val="876512751"/>
          <w:showingPlcHdr/>
        </w:sdtPr>
        <w:sdtContent>
          <w:r w:rsidRPr="004B7F64">
            <w:rPr>
              <w:rFonts w:ascii="Arial" w:eastAsia="Calibri" w:hAnsi="Arial" w:cs="Arial"/>
              <w:color w:val="000000" w:themeColor="text1"/>
              <w:kern w:val="0"/>
              <w:sz w:val="22"/>
              <w:szCs w:val="22"/>
              <w:lang w:eastAsia="pt-BR"/>
              <w14:ligatures w14:val="none"/>
            </w:rPr>
            <w:t xml:space="preserve">     </w:t>
          </w:r>
        </w:sdtContent>
      </w:sdt>
      <w:r w:rsidRPr="004B7F64">
        <w:rPr>
          <w:rFonts w:ascii="Arial" w:eastAsia="Calibri" w:hAnsi="Arial" w:cs="Arial"/>
          <w:b/>
          <w:color w:val="000000" w:themeColor="text1"/>
          <w:kern w:val="0"/>
          <w:sz w:val="22"/>
          <w:szCs w:val="22"/>
          <w:lang w:eastAsia="pt-BR"/>
          <w14:ligatures w14:val="none"/>
        </w:rPr>
        <w:t>premiados</w:t>
      </w:r>
    </w:p>
    <w:p w14:paraId="7A1CC9B6" w14:textId="340F68BC" w:rsidR="00904D36" w:rsidRPr="004B7F64" w:rsidRDefault="00904D36" w:rsidP="00904D36">
      <w:pPr>
        <w:pBdr>
          <w:top w:val="nil"/>
          <w:left w:val="nil"/>
          <w:bottom w:val="nil"/>
          <w:right w:val="nil"/>
          <w:between w:val="nil"/>
        </w:pBdr>
        <w:spacing w:before="240" w:after="20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Serão premiados agentes culturais nas categorias descritas no Anexo I deste edital.</w:t>
      </w:r>
      <w:proofErr w:type="gramStart"/>
      <w:r w:rsidRPr="004B7F64">
        <w:rPr>
          <w:rFonts w:ascii="Arial" w:eastAsia="Calibri" w:hAnsi="Arial" w:cs="Arial"/>
          <w:color w:val="000000" w:themeColor="text1"/>
          <w:kern w:val="0"/>
          <w:sz w:val="22"/>
          <w:szCs w:val="22"/>
          <w:lang w:eastAsia="pt-BR"/>
          <w14:ligatures w14:val="none"/>
        </w:rPr>
        <w:t/>
      </w:r>
      <w:proofErr w:type="gramEnd"/>
      <w:r w:rsidRPr="004B7F64">
        <w:rPr>
          <w:rFonts w:ascii="Arial" w:eastAsia="Calibri" w:hAnsi="Arial" w:cs="Arial"/>
          <w:color w:val="000000" w:themeColor="text1"/>
          <w:kern w:val="0"/>
          <w:sz w:val="22"/>
          <w:szCs w:val="22"/>
          <w:lang w:eastAsia="pt-BR"/>
          <w14:ligatures w14:val="none"/>
        </w:rPr>
        <w:t xml:space="preserve"/>
      </w:r>
      <w:r w:rsidR="0059266A" w:rsidRPr="004B7F64">
        <w:rPr>
          <w:rFonts w:ascii="Arial" w:eastAsia="Calibri" w:hAnsi="Arial" w:cs="Arial"/>
          <w:color w:val="000000" w:themeColor="text1"/>
          <w:kern w:val="0"/>
          <w:sz w:val="22"/>
          <w:szCs w:val="22"/>
          <w:lang w:eastAsia="pt-BR"/>
          <w14:ligatures w14:val="none"/>
        </w:rPr>
        <w:t/>
      </w:r>
    </w:p>
    <w:p w14:paraId="3D734361" w14:textId="093DD80E" w:rsidR="00904D36" w:rsidRPr="004B7F64" w:rsidRDefault="00904D36" w:rsidP="7BE60EC0">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highlight w:val="white"/>
          <w:lang w:eastAsia="pt-BR"/>
          <w14:ligatures w14:val="none"/>
        </w:rPr>
        <w:t xml:space="preserve">Contudo, caso haja orçamento e interesse público, o edital poderá ser suplementado, ou seja, caso haja saldo de recursos da </w:t>
      </w:r>
      <w:r w:rsidR="3871EF26" w:rsidRPr="004B7F64">
        <w:rPr>
          <w:rFonts w:ascii="Arial" w:eastAsia="Calibri" w:hAnsi="Arial" w:cs="Arial"/>
          <w:color w:val="000000" w:themeColor="text1"/>
          <w:sz w:val="22"/>
          <w:szCs w:val="22"/>
          <w:highlight w:val="white"/>
          <w:lang w:eastAsia="pt-BR"/>
        </w:rPr>
        <w:t>Política Nacional Aldir Blanc</w:t>
      </w:r>
      <w:r w:rsidRPr="004B7F64">
        <w:rPr>
          <w:rFonts w:ascii="Arial" w:eastAsia="Calibri" w:hAnsi="Arial" w:cs="Arial"/>
          <w:color w:val="000000" w:themeColor="text1"/>
          <w:sz w:val="22"/>
          <w:szCs w:val="22"/>
          <w:highlight w:val="white"/>
          <w:lang w:eastAsia="pt-BR"/>
        </w:rPr>
        <w:t xml:space="preserve"> oriundo de outros editais ou rendimentos as vagas podem ser ampliadas. </w:t>
      </w:r>
    </w:p>
    <w:p w14:paraId="09ECA83F" w14:textId="77777777" w:rsidR="00904D36" w:rsidRPr="004B7F64" w:rsidRDefault="00904D36" w:rsidP="00904D36">
      <w:pPr>
        <w:numPr>
          <w:ilvl w:val="1"/>
          <w:numId w:val="64"/>
        </w:numPr>
        <w:pBdr>
          <w:top w:val="nil"/>
          <w:left w:val="nil"/>
          <w:bottom w:val="nil"/>
          <w:right w:val="nil"/>
          <w:between w:val="nil"/>
        </w:pBdr>
        <w:spacing w:before="220" w:after="220" w:line="259" w:lineRule="auto"/>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Valor da premiação</w:t>
      </w:r>
    </w:p>
    <w:p w14:paraId="56FF41B7" w14:textId="219B540C" w:rsidR="00904D36" w:rsidRPr="004B7F64" w:rsidRDefault="00904D36" w:rsidP="00904D36">
      <w:pPr>
        <w:spacing w:before="240" w:after="240" w:line="259" w:lineRule="auto"/>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Cada agente cultural selecionado receberá a premiação conforme as categorias previstas no Anexo I deste edital</w:t>
      </w:r>
      <w:r w:rsidR="0059266A" w:rsidRPr="004B7F64">
        <w:rPr>
          <w:rFonts w:ascii="Arial" w:eastAsia="Calibri" w:hAnsi="Arial" w:cs="Arial"/>
          <w:color w:val="000000" w:themeColor="text1"/>
          <w:kern w:val="0"/>
          <w:sz w:val="22"/>
          <w:szCs w:val="22"/>
          <w:lang w:eastAsia="pt-BR"/>
          <w14:ligatures w14:val="none"/>
        </w:rPr>
        <w:t>.</w:t>
      </w:r>
    </w:p>
    <w:p w14:paraId="1988F89A" w14:textId="77777777" w:rsidR="00904D36" w:rsidRPr="004B7F64" w:rsidRDefault="00904D36" w:rsidP="00904D36">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 valor recebido pelas pessoas físicas é isento de Imposto de Renda, ou seja, o agente cultural pessoa física não vai ter desconto de imposto de renda sobre o valor recebido.</w:t>
      </w:r>
    </w:p>
    <w:p w14:paraId="36B5EDBC" w14:textId="77777777" w:rsidR="00904D36" w:rsidRPr="004B7F64" w:rsidRDefault="00904D36" w:rsidP="00904D36">
      <w:pPr>
        <w:shd w:val="clear" w:color="auto" w:fill="FFFFFF"/>
        <w:spacing w:before="120" w:after="120" w:line="276"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7C6E0B34" w14:textId="32E77143" w:rsidR="00904D36" w:rsidRPr="004B7F64" w:rsidRDefault="00904D36" w:rsidP="0059266A">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O valor total deste edital é de R$ 43.553,60 (quarenta e três mil quinhentos e cinquenta e três reais e sessenta centavos)</w:t>
      </w:r>
      <w:r w:rsidR="0059266A" w:rsidRPr="004B7F64">
        <w:rPr>
          <w:rFonts w:ascii="Arial" w:eastAsia="Calibri" w:hAnsi="Arial" w:cs="Arial"/>
          <w:color w:val="000000" w:themeColor="text1"/>
          <w:kern w:val="0"/>
          <w:sz w:val="22"/>
          <w:szCs w:val="22"/>
          <w:lang w:eastAsia="pt-BR"/>
          <w14:ligatures w14:val="none"/>
        </w:rPr>
        <w:t/>
      </w:r>
    </w:p>
    <w:p w14:paraId="15D95353" w14:textId="77777777" w:rsidR="0059266A" w:rsidRPr="004B7F64" w:rsidRDefault="00904D36" w:rsidP="0059266A">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highlight w:val="white"/>
          <w:lang w:eastAsia="pt-BR"/>
          <w14:ligatures w14:val="none"/>
        </w:rPr>
        <w:t xml:space="preserve">A despesa correrá à conta da seguinte Dotação Orçamentária: </w:t>
      </w:r>
    </w:p>
    <w:p w14:paraId="7FEF272F" w14:textId="77777777" w:rsidR="00A63989" w:rsidRPr="004B7F64" w:rsidRDefault="00A63989" w:rsidP="00A63989">
      <w:pPr>
        <w:pBdr>
          <w:top w:val="nil"/>
          <w:left w:val="nil"/>
          <w:bottom w:val="nil"/>
          <w:right w:val="nil"/>
          <w:between w:val="nil"/>
        </w:pBdr>
        <w:spacing w:after="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13.392.2004.2034 – INCENTIVO E PROMOÇÃO EVENTOS E ATIV. ARTÍSTICAS E CULTURAIS </w:t>
      </w:r>
    </w:p>
    <w:p w14:paraId="14BF2A97" w14:textId="77777777" w:rsidR="00A63989" w:rsidRPr="004B7F64" w:rsidRDefault="00A63989" w:rsidP="00A63989">
      <w:pPr>
        <w:pBdr>
          <w:top w:val="nil"/>
          <w:left w:val="nil"/>
          <w:bottom w:val="nil"/>
          <w:right w:val="nil"/>
          <w:between w:val="nil"/>
        </w:pBdr>
        <w:spacing w:after="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719 – TRANSFERÊNCIAS DA POLÍTICA NACIONAL ALDIR BLANC DE FOMENTO À CULTURA</w:t>
      </w:r>
    </w:p>
    <w:p w14:paraId="3169B9A2" w14:textId="2590FA76" w:rsidR="0059266A" w:rsidRPr="004B7F64" w:rsidRDefault="00A63989" w:rsidP="00A63989">
      <w:pPr>
        <w:pBdr>
          <w:top w:val="nil"/>
          <w:left w:val="nil"/>
          <w:bottom w:val="nil"/>
          <w:right w:val="nil"/>
          <w:between w:val="nil"/>
        </w:pBdr>
        <w:spacing w:after="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3.3.90.31.01 – PREMIAÇÕES CULTURAIS, ARTÍSTICAS, CIENTÍFICAS, DESPORTIVAS</w:t>
      </w:r>
    </w:p>
    <w:p w14:paraId="2D34D959" w14:textId="7263E956" w:rsidR="00904D36" w:rsidRPr="004B7F64" w:rsidRDefault="00A63989" w:rsidP="0059266A">
      <w:pPr>
        <w:spacing w:before="240" w:after="24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2.3.1 – Cronograma</w:t>
      </w:r>
    </w:p>
    <w:p w14:paraId="24CFEAB8" w14:textId="77777777" w:rsidR="00A63989" w:rsidRPr="004B7F64" w:rsidRDefault="00A63989" w:rsidP="0059266A">
      <w:pPr>
        <w:spacing w:before="240" w:after="240" w:line="259" w:lineRule="auto"/>
        <w:jc w:val="both"/>
        <w:rPr>
          <w:rFonts w:ascii="Arial" w:eastAsia="Calibri" w:hAnsi="Arial" w:cs="Arial"/>
          <w:b/>
          <w:color w:val="000000" w:themeColor="text1"/>
          <w:kern w:val="0"/>
          <w:sz w:val="22"/>
          <w:szCs w:val="22"/>
          <w:lang w:eastAsia="pt-BR"/>
          <w14:ligatures w14:val="none"/>
        </w:rPr>
      </w:pPr>
    </w:p>
    <w:tbl>
      <w:tblPr>
        <w:tblStyle w:val="TableNormal"/>
        <w:tblpPr w:leftFromText="141" w:rightFromText="141" w:vertAnchor="text" w:horzAnchor="margin" w:tblpXSpec="center" w:tblpY="687"/>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3"/>
        <w:gridCol w:w="2693"/>
      </w:tblGrid>
      <w:tr w:rsidR="004B7F64" w:rsidRPr="004B7F64" w14:paraId="7074A5D6" w14:textId="77777777" w:rsidTr="00F66708">
        <w:trPr>
          <w:trHeight w:val="388"/>
        </w:trPr>
        <w:tc>
          <w:tcPr>
            <w:tcW w:w="6663" w:type="dxa"/>
            <w:shd w:val="clear" w:color="auto" w:fill="BEBEBE"/>
          </w:tcPr>
          <w:p w14:paraId="47C5FBEC" w14:textId="77777777" w:rsidR="00A63989" w:rsidRPr="004B7F64" w:rsidRDefault="00A63989" w:rsidP="00A63989">
            <w:pPr>
              <w:pStyle w:val="TableParagraph"/>
              <w:numPr>
                <w:ilvl w:val="0"/>
                <w:numId w:val="67"/>
              </w:numPr>
              <w:spacing w:before="49"/>
              <w:jc w:val="both"/>
              <w:rPr>
                <w:rFonts w:ascii="Arial" w:hAnsi="Arial" w:cs="Arial"/>
                <w:b/>
                <w:color w:val="000000" w:themeColor="text1"/>
              </w:rPr>
            </w:pPr>
            <w:bookmarkStart w:id="0" w:name="_Hlk226451521"/>
            <w:r w:rsidRPr="004B7F64">
              <w:rPr>
                <w:rFonts w:ascii="Arial" w:hAnsi="Arial" w:cs="Arial"/>
                <w:b/>
                <w:color w:val="000000" w:themeColor="text1"/>
              </w:rPr>
              <w:t>Etapas</w:t>
            </w:r>
          </w:p>
        </w:tc>
        <w:tc>
          <w:tcPr>
            <w:tcW w:w="2693" w:type="dxa"/>
            <w:shd w:val="clear" w:color="auto" w:fill="BEBEBE"/>
          </w:tcPr>
          <w:p w14:paraId="115E79D5" w14:textId="77777777" w:rsidR="00A63989" w:rsidRPr="004B7F64" w:rsidRDefault="00A63989" w:rsidP="00F66708">
            <w:pPr>
              <w:pStyle w:val="TableParagraph"/>
              <w:spacing w:before="49"/>
              <w:ind w:left="105"/>
              <w:jc w:val="both"/>
              <w:rPr>
                <w:rFonts w:ascii="Arial" w:hAnsi="Arial" w:cs="Arial"/>
                <w:b/>
                <w:color w:val="000000" w:themeColor="text1"/>
              </w:rPr>
            </w:pPr>
            <w:r w:rsidRPr="004B7F64">
              <w:rPr>
                <w:rFonts w:ascii="Arial" w:hAnsi="Arial" w:cs="Arial"/>
                <w:b/>
                <w:color w:val="000000" w:themeColor="text1"/>
              </w:rPr>
              <w:t>Período</w:t>
            </w:r>
          </w:p>
        </w:tc>
      </w:tr>
      <w:tr w:rsidR="004B7F64" w:rsidRPr="004B7F64" w14:paraId="55092748" w14:textId="77777777" w:rsidTr="00F66708">
        <w:trPr>
          <w:trHeight w:val="289"/>
        </w:trPr>
        <w:tc>
          <w:tcPr>
            <w:tcW w:w="6663" w:type="dxa"/>
          </w:tcPr>
          <w:p w14:paraId="460AEB31" w14:textId="77777777" w:rsidR="00A63989" w:rsidRPr="004B7F64" w:rsidRDefault="00A63989" w:rsidP="00F66708">
            <w:pPr>
              <w:pStyle w:val="TableParagraph"/>
              <w:spacing w:before="27"/>
              <w:jc w:val="both"/>
              <w:rPr>
                <w:rFonts w:ascii="Arial" w:hAnsi="Arial" w:cs="Arial"/>
                <w:color w:val="000000" w:themeColor="text1"/>
              </w:rPr>
            </w:pPr>
            <w:r w:rsidRPr="004B7F64">
              <w:rPr>
                <w:rFonts w:ascii="Arial" w:hAnsi="Arial" w:cs="Arial"/>
                <w:color w:val="000000" w:themeColor="text1"/>
              </w:rPr>
              <w:t>PERÍODO</w:t>
            </w:r>
            <w:r w:rsidRPr="004B7F64">
              <w:rPr>
                <w:rFonts w:ascii="Arial" w:hAnsi="Arial" w:cs="Arial"/>
                <w:color w:val="000000" w:themeColor="text1"/>
                <w:spacing w:val="-4"/>
              </w:rPr>
              <w:t xml:space="preserve"> </w:t>
            </w:r>
            <w:r w:rsidRPr="004B7F64">
              <w:rPr>
                <w:rFonts w:ascii="Arial" w:hAnsi="Arial" w:cs="Arial"/>
                <w:color w:val="000000" w:themeColor="text1"/>
              </w:rPr>
              <w:t>PARA</w:t>
            </w:r>
            <w:r w:rsidRPr="004B7F64">
              <w:rPr>
                <w:rFonts w:ascii="Arial" w:hAnsi="Arial" w:cs="Arial"/>
                <w:color w:val="000000" w:themeColor="text1"/>
                <w:spacing w:val="-2"/>
              </w:rPr>
              <w:t xml:space="preserve"> </w:t>
            </w:r>
            <w:r w:rsidRPr="004B7F64">
              <w:rPr>
                <w:rFonts w:ascii="Arial" w:hAnsi="Arial" w:cs="Arial"/>
                <w:color w:val="000000" w:themeColor="text1"/>
              </w:rPr>
              <w:t>IMPUGNAÇÃO</w:t>
            </w:r>
          </w:p>
        </w:tc>
        <w:tc>
          <w:tcPr>
            <w:tcW w:w="2693" w:type="dxa"/>
          </w:tcPr>
          <w:p w14:paraId="2BED98BC" w14:textId="77777777" w:rsidR="00A63989" w:rsidRPr="004B7F64" w:rsidRDefault="00A63989" w:rsidP="00F66708">
            <w:pPr>
              <w:pStyle w:val="TableParagraph"/>
              <w:spacing w:before="27"/>
              <w:ind w:left="105"/>
              <w:jc w:val="both"/>
              <w:rPr>
                <w:rFonts w:ascii="Arial" w:hAnsi="Arial" w:cs="Arial"/>
                <w:color w:val="000000" w:themeColor="text1"/>
              </w:rPr>
            </w:pPr>
            <w:r w:rsidRPr="004B7F64">
              <w:rPr>
                <w:rFonts w:ascii="Arial" w:hAnsi="Arial" w:cs="Arial"/>
                <w:color w:val="000000" w:themeColor="text1"/>
              </w:rPr>
              <w:t>11/09/2026 A 13/09/2026</w:t>
            </w:r>
          </w:p>
        </w:tc>
      </w:tr>
      <w:tr w:rsidR="004B7F64" w:rsidRPr="004B7F64" w14:paraId="24D43C71" w14:textId="77777777" w:rsidTr="00F66708">
        <w:trPr>
          <w:trHeight w:val="289"/>
        </w:trPr>
        <w:tc>
          <w:tcPr>
            <w:tcW w:w="6663" w:type="dxa"/>
          </w:tcPr>
          <w:p w14:paraId="5B34DDD4" w14:textId="77777777" w:rsidR="00A63989" w:rsidRPr="004B7F64" w:rsidRDefault="00A63989" w:rsidP="00F66708">
            <w:pPr>
              <w:pStyle w:val="TableParagraph"/>
              <w:jc w:val="both"/>
              <w:rPr>
                <w:rFonts w:ascii="Arial" w:hAnsi="Arial" w:cs="Arial"/>
                <w:color w:val="000000" w:themeColor="text1"/>
              </w:rPr>
            </w:pPr>
            <w:r w:rsidRPr="004B7F64">
              <w:rPr>
                <w:rFonts w:ascii="Arial" w:hAnsi="Arial" w:cs="Arial"/>
                <w:color w:val="000000" w:themeColor="text1"/>
              </w:rPr>
              <w:t>PERÍODO</w:t>
            </w:r>
            <w:r w:rsidRPr="004B7F64">
              <w:rPr>
                <w:rFonts w:ascii="Arial" w:hAnsi="Arial" w:cs="Arial"/>
                <w:color w:val="000000" w:themeColor="text1"/>
                <w:spacing w:val="-4"/>
              </w:rPr>
              <w:t xml:space="preserve"> </w:t>
            </w:r>
            <w:r w:rsidRPr="004B7F64">
              <w:rPr>
                <w:rFonts w:ascii="Arial" w:hAnsi="Arial" w:cs="Arial"/>
                <w:color w:val="000000" w:themeColor="text1"/>
              </w:rPr>
              <w:t>DE</w:t>
            </w:r>
            <w:r w:rsidRPr="004B7F64">
              <w:rPr>
                <w:rFonts w:ascii="Arial" w:hAnsi="Arial" w:cs="Arial"/>
                <w:color w:val="000000" w:themeColor="text1"/>
                <w:spacing w:val="-3"/>
              </w:rPr>
              <w:t xml:space="preserve"> </w:t>
            </w:r>
            <w:r w:rsidRPr="004B7F64">
              <w:rPr>
                <w:rFonts w:ascii="Arial" w:hAnsi="Arial" w:cs="Arial"/>
                <w:color w:val="000000" w:themeColor="text1"/>
              </w:rPr>
              <w:t>INSCRIÇÕES</w:t>
            </w:r>
          </w:p>
        </w:tc>
        <w:tc>
          <w:tcPr>
            <w:tcW w:w="2693" w:type="dxa"/>
          </w:tcPr>
          <w:p w14:paraId="162F04B4" w14:textId="77777777" w:rsidR="00A63989" w:rsidRPr="004B7F64" w:rsidRDefault="00A63989" w:rsidP="00F66708">
            <w:pPr>
              <w:pStyle w:val="TableParagraph"/>
              <w:ind w:left="105"/>
              <w:jc w:val="both"/>
              <w:rPr>
                <w:rFonts w:ascii="Arial" w:hAnsi="Arial" w:cs="Arial"/>
                <w:color w:val="000000" w:themeColor="text1"/>
              </w:rPr>
            </w:pPr>
            <w:r w:rsidRPr="004B7F64">
              <w:rPr>
                <w:rFonts w:ascii="Arial" w:hAnsi="Arial" w:cs="Arial"/>
                <w:color w:val="000000" w:themeColor="text1"/>
              </w:rPr>
              <w:t>14/09/2026 A 30/09/2026</w:t>
            </w:r>
          </w:p>
        </w:tc>
      </w:tr>
      <w:tr w:rsidR="004B7F64" w:rsidRPr="004B7F64" w14:paraId="04AC9AA2" w14:textId="77777777" w:rsidTr="00F66708">
        <w:trPr>
          <w:trHeight w:val="292"/>
        </w:trPr>
        <w:tc>
          <w:tcPr>
            <w:tcW w:w="6663" w:type="dxa"/>
          </w:tcPr>
          <w:p w14:paraId="7D1F86BA" w14:textId="77777777" w:rsidR="00A63989" w:rsidRPr="004B7F64" w:rsidRDefault="00A63989" w:rsidP="00F66708">
            <w:pPr>
              <w:pStyle w:val="TableParagraph"/>
              <w:jc w:val="both"/>
              <w:rPr>
                <w:rFonts w:ascii="Arial" w:hAnsi="Arial" w:cs="Arial"/>
                <w:color w:val="000000" w:themeColor="text1"/>
              </w:rPr>
            </w:pPr>
            <w:r w:rsidRPr="004B7F64">
              <w:rPr>
                <w:rFonts w:ascii="Arial" w:hAnsi="Arial" w:cs="Arial"/>
                <w:color w:val="000000" w:themeColor="text1"/>
              </w:rPr>
              <w:t>DIVULGAÇÃO DO RESULTADO PRELIMINAR DA ETAPA DE SELEÇÃO</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4"/>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p>
        </w:tc>
        <w:tc>
          <w:tcPr>
            <w:tcW w:w="2693" w:type="dxa"/>
          </w:tcPr>
          <w:p w14:paraId="3D8078F1" w14:textId="77777777" w:rsidR="00A63989" w:rsidRPr="004B7F64" w:rsidRDefault="00A63989" w:rsidP="00F66708">
            <w:pPr>
              <w:pStyle w:val="TableParagraph"/>
              <w:ind w:left="0"/>
              <w:jc w:val="both"/>
              <w:rPr>
                <w:rFonts w:ascii="Arial" w:hAnsi="Arial" w:cs="Arial"/>
                <w:color w:val="000000" w:themeColor="text1"/>
              </w:rPr>
            </w:pPr>
            <w:r w:rsidRPr="004B7F64">
              <w:rPr>
                <w:rFonts w:ascii="Arial" w:hAnsi="Arial" w:cs="Arial"/>
                <w:color w:val="000000" w:themeColor="text1"/>
              </w:rPr>
              <w:t xml:space="preserve">  20/10/2026 </w:t>
            </w:r>
          </w:p>
        </w:tc>
      </w:tr>
      <w:tr w:rsidR="004B7F64" w:rsidRPr="004B7F64" w14:paraId="0BB5270C" w14:textId="77777777" w:rsidTr="00F66708">
        <w:trPr>
          <w:trHeight w:val="289"/>
        </w:trPr>
        <w:tc>
          <w:tcPr>
            <w:tcW w:w="6663" w:type="dxa"/>
          </w:tcPr>
          <w:p w14:paraId="6CB4ED99" w14:textId="77777777" w:rsidR="00A63989" w:rsidRPr="004B7F64" w:rsidRDefault="00A63989" w:rsidP="00F66708">
            <w:pPr>
              <w:pStyle w:val="TableParagraph"/>
              <w:spacing w:before="27"/>
              <w:jc w:val="both"/>
              <w:rPr>
                <w:rFonts w:ascii="Arial" w:hAnsi="Arial" w:cs="Arial"/>
                <w:color w:val="000000" w:themeColor="text1"/>
              </w:rPr>
            </w:pPr>
            <w:r w:rsidRPr="004B7F64">
              <w:rPr>
                <w:rFonts w:ascii="Arial" w:hAnsi="Arial" w:cs="Arial"/>
                <w:color w:val="000000" w:themeColor="text1"/>
              </w:rPr>
              <w:t>PERÍODO</w:t>
            </w:r>
            <w:r w:rsidRPr="004B7F64">
              <w:rPr>
                <w:rFonts w:ascii="Arial" w:hAnsi="Arial" w:cs="Arial"/>
                <w:color w:val="000000" w:themeColor="text1"/>
                <w:spacing w:val="-5"/>
              </w:rPr>
              <w:t xml:space="preserve"> </w:t>
            </w:r>
            <w:r w:rsidRPr="004B7F64">
              <w:rPr>
                <w:rFonts w:ascii="Arial" w:hAnsi="Arial" w:cs="Arial"/>
                <w:color w:val="000000" w:themeColor="text1"/>
              </w:rPr>
              <w:t>PARA</w:t>
            </w:r>
            <w:r w:rsidRPr="004B7F64">
              <w:rPr>
                <w:rFonts w:ascii="Arial" w:hAnsi="Arial" w:cs="Arial"/>
                <w:color w:val="000000" w:themeColor="text1"/>
                <w:spacing w:val="-3"/>
              </w:rPr>
              <w:t xml:space="preserve"> </w:t>
            </w:r>
            <w:r w:rsidRPr="004B7F64">
              <w:rPr>
                <w:rFonts w:ascii="Arial" w:hAnsi="Arial" w:cs="Arial"/>
                <w:color w:val="000000" w:themeColor="text1"/>
              </w:rPr>
              <w:t>INTERPOSIÇÃO</w:t>
            </w:r>
            <w:r w:rsidRPr="004B7F64">
              <w:rPr>
                <w:rFonts w:ascii="Arial" w:hAnsi="Arial" w:cs="Arial"/>
                <w:color w:val="000000" w:themeColor="text1"/>
                <w:spacing w:val="-4"/>
              </w:rPr>
              <w:t xml:space="preserve"> </w:t>
            </w:r>
            <w:r w:rsidRPr="004B7F64">
              <w:rPr>
                <w:rFonts w:ascii="Arial" w:hAnsi="Arial" w:cs="Arial"/>
                <w:color w:val="000000" w:themeColor="text1"/>
              </w:rPr>
              <w:t>DE</w:t>
            </w:r>
            <w:r w:rsidRPr="004B7F64">
              <w:rPr>
                <w:rFonts w:ascii="Arial" w:hAnsi="Arial" w:cs="Arial"/>
                <w:color w:val="000000" w:themeColor="text1"/>
                <w:spacing w:val="-3"/>
              </w:rPr>
              <w:t xml:space="preserve"> </w:t>
            </w:r>
            <w:r w:rsidRPr="004B7F64">
              <w:rPr>
                <w:rFonts w:ascii="Arial" w:hAnsi="Arial" w:cs="Arial"/>
                <w:color w:val="000000" w:themeColor="text1"/>
              </w:rPr>
              <w:t>RECURSO</w:t>
            </w:r>
          </w:p>
        </w:tc>
        <w:tc>
          <w:tcPr>
            <w:tcW w:w="2693" w:type="dxa"/>
          </w:tcPr>
          <w:p w14:paraId="740C01FC" w14:textId="77777777" w:rsidR="00A63989" w:rsidRPr="004B7F64" w:rsidRDefault="00A63989" w:rsidP="00F66708">
            <w:pPr>
              <w:pStyle w:val="TableParagraph"/>
              <w:spacing w:before="27"/>
              <w:ind w:left="105"/>
              <w:jc w:val="both"/>
              <w:rPr>
                <w:rFonts w:ascii="Arial" w:hAnsi="Arial" w:cs="Arial"/>
                <w:color w:val="000000" w:themeColor="text1"/>
              </w:rPr>
            </w:pPr>
            <w:r w:rsidRPr="004B7F64">
              <w:rPr>
                <w:rFonts w:ascii="Arial" w:hAnsi="Arial" w:cs="Arial"/>
                <w:color w:val="000000" w:themeColor="text1"/>
              </w:rPr>
              <w:t xml:space="preserve">21/10/2026 A 23/10/2026 </w:t>
            </w:r>
          </w:p>
        </w:tc>
      </w:tr>
      <w:tr w:rsidR="004B7F64" w:rsidRPr="004B7F64" w14:paraId="13DD9A47" w14:textId="77777777" w:rsidTr="00F66708">
        <w:trPr>
          <w:trHeight w:val="292"/>
        </w:trPr>
        <w:tc>
          <w:tcPr>
            <w:tcW w:w="6663" w:type="dxa"/>
          </w:tcPr>
          <w:p w14:paraId="3FA7ACA2" w14:textId="77777777" w:rsidR="00A63989" w:rsidRPr="004B7F64" w:rsidRDefault="00A63989" w:rsidP="00F66708">
            <w:pPr>
              <w:pStyle w:val="TableParagraph"/>
              <w:jc w:val="both"/>
              <w:rPr>
                <w:rFonts w:ascii="Arial" w:hAnsi="Arial" w:cs="Arial"/>
                <w:color w:val="000000" w:themeColor="text1"/>
              </w:rPr>
            </w:pPr>
            <w:r w:rsidRPr="004B7F64">
              <w:rPr>
                <w:rFonts w:ascii="Arial" w:hAnsi="Arial" w:cs="Arial"/>
                <w:color w:val="000000" w:themeColor="text1"/>
              </w:rPr>
              <w:t>DIVULGAÇÃO DO RESULTADO FINAL DA ETAPA DE SELEÇÃO</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4"/>
              </w:rPr>
              <w:t xml:space="preserve"/>
            </w:r>
            <w:r w:rsidRPr="004B7F64">
              <w:rPr>
                <w:rFonts w:ascii="Arial" w:hAnsi="Arial" w:cs="Arial"/>
                <w:color w:val="000000" w:themeColor="text1"/>
              </w:rPr>
              <w:t/>
            </w:r>
            <w:r w:rsidRPr="004B7F64">
              <w:rPr>
                <w:rFonts w:ascii="Arial" w:hAnsi="Arial" w:cs="Arial"/>
                <w:color w:val="000000" w:themeColor="text1"/>
                <w:spacing w:val="-2"/>
              </w:rPr>
              <w:t xml:space="preserve"/>
            </w:r>
            <w:r w:rsidRPr="004B7F64">
              <w:rPr>
                <w:rFonts w:ascii="Arial" w:hAnsi="Arial" w:cs="Arial"/>
                <w:color w:val="000000" w:themeColor="text1"/>
              </w:rPr>
              <w:t/>
            </w:r>
          </w:p>
        </w:tc>
        <w:tc>
          <w:tcPr>
            <w:tcW w:w="2693" w:type="dxa"/>
          </w:tcPr>
          <w:p w14:paraId="1E96A250" w14:textId="77777777" w:rsidR="00A63989" w:rsidRPr="004B7F64" w:rsidRDefault="00A63989" w:rsidP="00F66708">
            <w:pPr>
              <w:pStyle w:val="TableParagraph"/>
              <w:ind w:left="105"/>
              <w:jc w:val="both"/>
              <w:rPr>
                <w:rFonts w:ascii="Arial" w:hAnsi="Arial" w:cs="Arial"/>
                <w:color w:val="000000" w:themeColor="text1"/>
              </w:rPr>
            </w:pPr>
            <w:r w:rsidRPr="004B7F64">
              <w:rPr>
                <w:rFonts w:ascii="Arial" w:hAnsi="Arial" w:cs="Arial"/>
                <w:color w:val="000000" w:themeColor="text1"/>
              </w:rPr>
              <w:t xml:space="preserve">28/10/2026 </w:t>
            </w:r>
          </w:p>
        </w:tc>
      </w:tr>
      <w:tr w:rsidR="004B7F64" w:rsidRPr="004B7F64" w14:paraId="2A148AE1" w14:textId="77777777" w:rsidTr="00F66708">
        <w:trPr>
          <w:trHeight w:val="290"/>
        </w:trPr>
        <w:tc>
          <w:tcPr>
            <w:tcW w:w="6663" w:type="dxa"/>
          </w:tcPr>
          <w:p w14:paraId="377446A6" w14:textId="77777777" w:rsidR="00A63989" w:rsidRPr="004B7F64" w:rsidRDefault="00A63989" w:rsidP="00F66708">
            <w:pPr>
              <w:pStyle w:val="TableParagraph"/>
              <w:spacing w:before="27"/>
              <w:jc w:val="both"/>
              <w:rPr>
                <w:rFonts w:ascii="Arial" w:hAnsi="Arial" w:cs="Arial"/>
                <w:color w:val="000000" w:themeColor="text1"/>
              </w:rPr>
            </w:pPr>
            <w:r w:rsidRPr="004B7F64">
              <w:rPr>
                <w:rFonts w:ascii="Arial" w:hAnsi="Arial" w:cs="Arial"/>
                <w:color w:val="000000" w:themeColor="text1"/>
              </w:rPr>
              <w:t>PERÍODO</w:t>
            </w:r>
            <w:r w:rsidRPr="004B7F64">
              <w:rPr>
                <w:rFonts w:ascii="Arial" w:hAnsi="Arial" w:cs="Arial"/>
                <w:color w:val="000000" w:themeColor="text1"/>
                <w:spacing w:val="-4"/>
              </w:rPr>
              <w:t xml:space="preserve"> </w:t>
            </w:r>
            <w:r w:rsidRPr="004B7F64">
              <w:rPr>
                <w:rFonts w:ascii="Arial" w:hAnsi="Arial" w:cs="Arial"/>
                <w:color w:val="000000" w:themeColor="text1"/>
              </w:rPr>
              <w:t>PARA</w:t>
            </w:r>
            <w:r w:rsidRPr="004B7F64">
              <w:rPr>
                <w:rFonts w:ascii="Arial" w:hAnsi="Arial" w:cs="Arial"/>
                <w:color w:val="000000" w:themeColor="text1"/>
                <w:spacing w:val="-2"/>
              </w:rPr>
              <w:t xml:space="preserve"> </w:t>
            </w:r>
            <w:r w:rsidRPr="004B7F64">
              <w:rPr>
                <w:rFonts w:ascii="Arial" w:hAnsi="Arial" w:cs="Arial"/>
                <w:color w:val="000000" w:themeColor="text1"/>
              </w:rPr>
              <w:t>ENVIO</w:t>
            </w:r>
            <w:r w:rsidRPr="004B7F64">
              <w:rPr>
                <w:rFonts w:ascii="Arial" w:hAnsi="Arial" w:cs="Arial"/>
                <w:color w:val="000000" w:themeColor="text1"/>
                <w:spacing w:val="-2"/>
              </w:rPr>
              <w:t xml:space="preserve"> </w:t>
            </w:r>
            <w:r w:rsidRPr="004B7F64">
              <w:rPr>
                <w:rFonts w:ascii="Arial" w:hAnsi="Arial" w:cs="Arial"/>
                <w:color w:val="000000" w:themeColor="text1"/>
              </w:rPr>
              <w:t>DOCUMENTAL</w:t>
            </w:r>
            <w:r w:rsidRPr="004B7F64">
              <w:rPr>
                <w:rFonts w:ascii="Arial" w:hAnsi="Arial" w:cs="Arial"/>
                <w:color w:val="000000" w:themeColor="text1"/>
                <w:spacing w:val="-4"/>
              </w:rPr>
              <w:t xml:space="preserve"> </w:t>
            </w:r>
            <w:r w:rsidRPr="004B7F64">
              <w:rPr>
                <w:rFonts w:ascii="Arial" w:hAnsi="Arial" w:cs="Arial"/>
                <w:color w:val="000000" w:themeColor="text1"/>
              </w:rPr>
              <w:t>DA</w:t>
            </w:r>
            <w:r w:rsidRPr="004B7F64">
              <w:rPr>
                <w:rFonts w:ascii="Arial" w:hAnsi="Arial" w:cs="Arial"/>
                <w:color w:val="000000" w:themeColor="text1"/>
                <w:spacing w:val="-2"/>
              </w:rPr>
              <w:t xml:space="preserve"> </w:t>
            </w:r>
            <w:r w:rsidRPr="004B7F64">
              <w:rPr>
                <w:rFonts w:ascii="Arial" w:hAnsi="Arial" w:cs="Arial"/>
                <w:color w:val="000000" w:themeColor="text1"/>
              </w:rPr>
              <w:t>ETAPA</w:t>
            </w:r>
            <w:r w:rsidRPr="004B7F64">
              <w:rPr>
                <w:rFonts w:ascii="Arial" w:hAnsi="Arial" w:cs="Arial"/>
                <w:color w:val="000000" w:themeColor="text1"/>
                <w:spacing w:val="-2"/>
              </w:rPr>
              <w:t xml:space="preserve"> </w:t>
            </w:r>
            <w:r w:rsidRPr="004B7F64">
              <w:rPr>
                <w:rFonts w:ascii="Arial" w:hAnsi="Arial" w:cs="Arial"/>
                <w:color w:val="000000" w:themeColor="text1"/>
              </w:rPr>
              <w:t>DE</w:t>
            </w:r>
            <w:r w:rsidRPr="004B7F64">
              <w:rPr>
                <w:rFonts w:ascii="Arial" w:hAnsi="Arial" w:cs="Arial"/>
                <w:color w:val="000000" w:themeColor="text1"/>
                <w:spacing w:val="-4"/>
              </w:rPr>
              <w:t xml:space="preserve"> </w:t>
            </w:r>
            <w:r w:rsidRPr="004B7F64">
              <w:rPr>
                <w:rFonts w:ascii="Arial" w:hAnsi="Arial" w:cs="Arial"/>
                <w:color w:val="000000" w:themeColor="text1"/>
              </w:rPr>
              <w:t>HABILITAÇÃO</w:t>
            </w:r>
          </w:p>
        </w:tc>
        <w:tc>
          <w:tcPr>
            <w:tcW w:w="2693" w:type="dxa"/>
          </w:tcPr>
          <w:p w14:paraId="02C71245" w14:textId="77777777" w:rsidR="00A63989" w:rsidRPr="004B7F64" w:rsidRDefault="00A63989" w:rsidP="00F66708">
            <w:pPr>
              <w:pStyle w:val="TableParagraph"/>
              <w:spacing w:before="27"/>
              <w:ind w:left="105"/>
              <w:jc w:val="both"/>
              <w:rPr>
                <w:rFonts w:ascii="Arial" w:hAnsi="Arial" w:cs="Arial"/>
                <w:color w:val="000000" w:themeColor="text1"/>
              </w:rPr>
            </w:pPr>
            <w:r w:rsidRPr="004B7F64">
              <w:rPr>
                <w:rFonts w:ascii="Arial" w:hAnsi="Arial" w:cs="Arial"/>
                <w:color w:val="000000" w:themeColor="text1"/>
              </w:rPr>
              <w:t>29/10/2026 A 06/11/2026</w:t>
            </w:r>
          </w:p>
        </w:tc>
      </w:tr>
      <w:tr w:rsidR="004B7F64" w:rsidRPr="004B7F64" w14:paraId="092FC889" w14:textId="77777777" w:rsidTr="00F66708">
        <w:trPr>
          <w:trHeight w:val="292"/>
        </w:trPr>
        <w:tc>
          <w:tcPr>
            <w:tcW w:w="6663" w:type="dxa"/>
          </w:tcPr>
          <w:p w14:paraId="71209ADA" w14:textId="77777777" w:rsidR="00A63989" w:rsidRPr="004B7F64" w:rsidRDefault="00A63989" w:rsidP="00F66708">
            <w:pPr>
              <w:pStyle w:val="TableParagraph"/>
              <w:jc w:val="both"/>
              <w:rPr>
                <w:rFonts w:ascii="Arial" w:hAnsi="Arial" w:cs="Arial"/>
                <w:color w:val="000000" w:themeColor="text1"/>
              </w:rPr>
            </w:pPr>
            <w:r w:rsidRPr="004B7F64">
              <w:rPr>
                <w:rFonts w:ascii="Arial" w:hAnsi="Arial" w:cs="Arial"/>
                <w:color w:val="000000" w:themeColor="text1"/>
              </w:rPr>
              <w:t>DIVULGAÇÃO</w:t>
            </w:r>
            <w:r w:rsidRPr="004B7F64">
              <w:rPr>
                <w:rFonts w:ascii="Arial" w:hAnsi="Arial" w:cs="Arial"/>
                <w:color w:val="000000" w:themeColor="text1"/>
                <w:spacing w:val="-3"/>
              </w:rPr>
              <w:t xml:space="preserve"> </w:t>
            </w:r>
            <w:r w:rsidRPr="004B7F64">
              <w:rPr>
                <w:rFonts w:ascii="Arial" w:hAnsi="Arial" w:cs="Arial"/>
                <w:color w:val="000000" w:themeColor="text1"/>
              </w:rPr>
              <w:t>DO</w:t>
            </w:r>
            <w:r w:rsidRPr="004B7F64">
              <w:rPr>
                <w:rFonts w:ascii="Arial" w:hAnsi="Arial" w:cs="Arial"/>
                <w:color w:val="000000" w:themeColor="text1"/>
                <w:spacing w:val="-2"/>
              </w:rPr>
              <w:t xml:space="preserve"> </w:t>
            </w:r>
            <w:r w:rsidRPr="004B7F64">
              <w:rPr>
                <w:rFonts w:ascii="Arial" w:hAnsi="Arial" w:cs="Arial"/>
                <w:color w:val="000000" w:themeColor="text1"/>
              </w:rPr>
              <w:t>RESULTADO</w:t>
            </w:r>
            <w:r w:rsidRPr="004B7F64">
              <w:rPr>
                <w:rFonts w:ascii="Arial" w:hAnsi="Arial" w:cs="Arial"/>
                <w:color w:val="000000" w:themeColor="text1"/>
                <w:spacing w:val="-2"/>
              </w:rPr>
              <w:t xml:space="preserve"> </w:t>
            </w:r>
            <w:r w:rsidRPr="004B7F64">
              <w:rPr>
                <w:rFonts w:ascii="Arial" w:hAnsi="Arial" w:cs="Arial"/>
                <w:color w:val="000000" w:themeColor="text1"/>
              </w:rPr>
              <w:t>PRELIMINAR</w:t>
            </w:r>
            <w:r w:rsidRPr="004B7F64">
              <w:rPr>
                <w:rFonts w:ascii="Arial" w:hAnsi="Arial" w:cs="Arial"/>
                <w:color w:val="000000" w:themeColor="text1"/>
                <w:spacing w:val="-3"/>
              </w:rPr>
              <w:t xml:space="preserve"> </w:t>
            </w:r>
            <w:r w:rsidRPr="004B7F64">
              <w:rPr>
                <w:rFonts w:ascii="Arial" w:hAnsi="Arial" w:cs="Arial"/>
                <w:color w:val="000000" w:themeColor="text1"/>
              </w:rPr>
              <w:t>DA</w:t>
            </w:r>
            <w:r w:rsidRPr="004B7F64">
              <w:rPr>
                <w:rFonts w:ascii="Arial" w:hAnsi="Arial" w:cs="Arial"/>
                <w:color w:val="000000" w:themeColor="text1"/>
                <w:spacing w:val="-2"/>
              </w:rPr>
              <w:t xml:space="preserve"> </w:t>
            </w:r>
            <w:r w:rsidRPr="004B7F64">
              <w:rPr>
                <w:rFonts w:ascii="Arial" w:hAnsi="Arial" w:cs="Arial"/>
                <w:color w:val="000000" w:themeColor="text1"/>
              </w:rPr>
              <w:t>ETAPA</w:t>
            </w:r>
            <w:r w:rsidRPr="004B7F64">
              <w:rPr>
                <w:rFonts w:ascii="Arial" w:hAnsi="Arial" w:cs="Arial"/>
                <w:color w:val="000000" w:themeColor="text1"/>
                <w:spacing w:val="-2"/>
              </w:rPr>
              <w:t xml:space="preserve"> </w:t>
            </w:r>
            <w:r w:rsidRPr="004B7F64">
              <w:rPr>
                <w:rFonts w:ascii="Arial" w:hAnsi="Arial" w:cs="Arial"/>
                <w:color w:val="000000" w:themeColor="text1"/>
              </w:rPr>
              <w:t>DE</w:t>
            </w:r>
            <w:r w:rsidRPr="004B7F64">
              <w:rPr>
                <w:rFonts w:ascii="Arial" w:hAnsi="Arial" w:cs="Arial"/>
                <w:color w:val="000000" w:themeColor="text1"/>
                <w:spacing w:val="-2"/>
              </w:rPr>
              <w:t xml:space="preserve"> </w:t>
            </w:r>
            <w:r w:rsidRPr="004B7F64">
              <w:rPr>
                <w:rFonts w:ascii="Arial" w:hAnsi="Arial" w:cs="Arial"/>
                <w:color w:val="000000" w:themeColor="text1"/>
              </w:rPr>
              <w:t>HABILITAÇÃO</w:t>
            </w:r>
          </w:p>
        </w:tc>
        <w:tc>
          <w:tcPr>
            <w:tcW w:w="2693" w:type="dxa"/>
          </w:tcPr>
          <w:p w14:paraId="0AE1881F" w14:textId="77777777" w:rsidR="00A63989" w:rsidRPr="004B7F64" w:rsidRDefault="00A63989" w:rsidP="00F66708">
            <w:pPr>
              <w:pStyle w:val="TableParagraph"/>
              <w:ind w:left="105"/>
              <w:jc w:val="both"/>
              <w:rPr>
                <w:rFonts w:ascii="Arial" w:hAnsi="Arial" w:cs="Arial"/>
                <w:color w:val="000000" w:themeColor="text1"/>
              </w:rPr>
            </w:pPr>
            <w:r w:rsidRPr="004B7F64">
              <w:rPr>
                <w:rFonts w:ascii="Arial" w:hAnsi="Arial" w:cs="Arial"/>
                <w:color w:val="000000" w:themeColor="text1"/>
              </w:rPr>
              <w:t xml:space="preserve">09/11/2026 </w:t>
            </w:r>
          </w:p>
        </w:tc>
      </w:tr>
      <w:tr w:rsidR="004B7F64" w:rsidRPr="004B7F64" w14:paraId="61773C61" w14:textId="77777777" w:rsidTr="00F66708">
        <w:trPr>
          <w:trHeight w:val="289"/>
        </w:trPr>
        <w:tc>
          <w:tcPr>
            <w:tcW w:w="6663" w:type="dxa"/>
          </w:tcPr>
          <w:p w14:paraId="092CD6E3" w14:textId="77777777" w:rsidR="00A63989" w:rsidRPr="004B7F64" w:rsidRDefault="00A63989" w:rsidP="00F66708">
            <w:pPr>
              <w:pStyle w:val="TableParagraph"/>
              <w:spacing w:before="27"/>
              <w:jc w:val="both"/>
              <w:rPr>
                <w:rFonts w:ascii="Arial" w:hAnsi="Arial" w:cs="Arial"/>
                <w:color w:val="000000" w:themeColor="text1"/>
              </w:rPr>
            </w:pPr>
            <w:r w:rsidRPr="004B7F64">
              <w:rPr>
                <w:rFonts w:ascii="Arial" w:hAnsi="Arial" w:cs="Arial"/>
                <w:color w:val="000000" w:themeColor="text1"/>
              </w:rPr>
              <w:t>PERÍODO</w:t>
            </w:r>
            <w:r w:rsidRPr="004B7F64">
              <w:rPr>
                <w:rFonts w:ascii="Arial" w:hAnsi="Arial" w:cs="Arial"/>
                <w:color w:val="000000" w:themeColor="text1"/>
                <w:spacing w:val="-5"/>
              </w:rPr>
              <w:t xml:space="preserve"> </w:t>
            </w:r>
            <w:r w:rsidRPr="004B7F64">
              <w:rPr>
                <w:rFonts w:ascii="Arial" w:hAnsi="Arial" w:cs="Arial"/>
                <w:color w:val="000000" w:themeColor="text1"/>
              </w:rPr>
              <w:t>PARA</w:t>
            </w:r>
            <w:r w:rsidRPr="004B7F64">
              <w:rPr>
                <w:rFonts w:ascii="Arial" w:hAnsi="Arial" w:cs="Arial"/>
                <w:color w:val="000000" w:themeColor="text1"/>
                <w:spacing w:val="-3"/>
              </w:rPr>
              <w:t xml:space="preserve"> </w:t>
            </w:r>
            <w:r w:rsidRPr="004B7F64">
              <w:rPr>
                <w:rFonts w:ascii="Arial" w:hAnsi="Arial" w:cs="Arial"/>
                <w:color w:val="000000" w:themeColor="text1"/>
              </w:rPr>
              <w:t>INTERPOSIÇÃO</w:t>
            </w:r>
            <w:r w:rsidRPr="004B7F64">
              <w:rPr>
                <w:rFonts w:ascii="Arial" w:hAnsi="Arial" w:cs="Arial"/>
                <w:color w:val="000000" w:themeColor="text1"/>
                <w:spacing w:val="-4"/>
              </w:rPr>
              <w:t xml:space="preserve"> </w:t>
            </w:r>
            <w:r w:rsidRPr="004B7F64">
              <w:rPr>
                <w:rFonts w:ascii="Arial" w:hAnsi="Arial" w:cs="Arial"/>
                <w:color w:val="000000" w:themeColor="text1"/>
              </w:rPr>
              <w:t>DE</w:t>
            </w:r>
            <w:r w:rsidRPr="004B7F64">
              <w:rPr>
                <w:rFonts w:ascii="Arial" w:hAnsi="Arial" w:cs="Arial"/>
                <w:color w:val="000000" w:themeColor="text1"/>
                <w:spacing w:val="-3"/>
              </w:rPr>
              <w:t xml:space="preserve"> </w:t>
            </w:r>
            <w:r w:rsidRPr="004B7F64">
              <w:rPr>
                <w:rFonts w:ascii="Arial" w:hAnsi="Arial" w:cs="Arial"/>
                <w:color w:val="000000" w:themeColor="text1"/>
              </w:rPr>
              <w:t>RECURSO</w:t>
            </w:r>
          </w:p>
        </w:tc>
        <w:tc>
          <w:tcPr>
            <w:tcW w:w="2693" w:type="dxa"/>
          </w:tcPr>
          <w:p w14:paraId="183C6EE6" w14:textId="77777777" w:rsidR="00A63989" w:rsidRPr="004B7F64" w:rsidRDefault="00A63989" w:rsidP="00F66708">
            <w:pPr>
              <w:pStyle w:val="TableParagraph"/>
              <w:spacing w:before="27"/>
              <w:ind w:left="105"/>
              <w:jc w:val="both"/>
              <w:rPr>
                <w:rFonts w:ascii="Arial" w:hAnsi="Arial" w:cs="Arial"/>
                <w:color w:val="000000" w:themeColor="text1"/>
              </w:rPr>
            </w:pPr>
            <w:r w:rsidRPr="004B7F64">
              <w:rPr>
                <w:rFonts w:ascii="Arial" w:hAnsi="Arial" w:cs="Arial"/>
                <w:color w:val="000000" w:themeColor="text1"/>
              </w:rPr>
              <w:t>09/11/2026 A 11/11/2026</w:t>
            </w:r>
          </w:p>
        </w:tc>
      </w:tr>
      <w:tr w:rsidR="004B7F64" w:rsidRPr="004B7F64" w14:paraId="1CB57AC5" w14:textId="77777777" w:rsidTr="00F66708">
        <w:trPr>
          <w:trHeight w:val="290"/>
        </w:trPr>
        <w:tc>
          <w:tcPr>
            <w:tcW w:w="6663" w:type="dxa"/>
          </w:tcPr>
          <w:p w14:paraId="36543260" w14:textId="77777777" w:rsidR="00A63989" w:rsidRPr="004B7F64" w:rsidRDefault="00A63989" w:rsidP="00F66708">
            <w:pPr>
              <w:pStyle w:val="TableParagraph"/>
              <w:jc w:val="both"/>
              <w:rPr>
                <w:rFonts w:ascii="Arial" w:hAnsi="Arial" w:cs="Arial"/>
                <w:color w:val="000000" w:themeColor="text1"/>
              </w:rPr>
            </w:pPr>
            <w:r w:rsidRPr="004B7F64">
              <w:rPr>
                <w:rFonts w:ascii="Arial" w:hAnsi="Arial" w:cs="Arial"/>
                <w:color w:val="000000" w:themeColor="text1"/>
              </w:rPr>
              <w:lastRenderedPageBreak/>
              <w:t>DIVULGAÇÃO</w:t>
            </w:r>
            <w:r w:rsidRPr="004B7F64">
              <w:rPr>
                <w:rFonts w:ascii="Arial" w:hAnsi="Arial" w:cs="Arial"/>
                <w:color w:val="000000" w:themeColor="text1"/>
                <w:spacing w:val="-3"/>
              </w:rPr>
              <w:t xml:space="preserve"> </w:t>
            </w:r>
            <w:r w:rsidRPr="004B7F64">
              <w:rPr>
                <w:rFonts w:ascii="Arial" w:hAnsi="Arial" w:cs="Arial"/>
                <w:color w:val="000000" w:themeColor="text1"/>
              </w:rPr>
              <w:t>DO</w:t>
            </w:r>
            <w:r w:rsidRPr="004B7F64">
              <w:rPr>
                <w:rFonts w:ascii="Arial" w:hAnsi="Arial" w:cs="Arial"/>
                <w:color w:val="000000" w:themeColor="text1"/>
                <w:spacing w:val="-3"/>
              </w:rPr>
              <w:t xml:space="preserve"> </w:t>
            </w:r>
            <w:r w:rsidRPr="004B7F64">
              <w:rPr>
                <w:rFonts w:ascii="Arial" w:hAnsi="Arial" w:cs="Arial"/>
                <w:color w:val="000000" w:themeColor="text1"/>
              </w:rPr>
              <w:t>RESULTADO</w:t>
            </w:r>
            <w:r w:rsidRPr="004B7F64">
              <w:rPr>
                <w:rFonts w:ascii="Arial" w:hAnsi="Arial" w:cs="Arial"/>
                <w:color w:val="000000" w:themeColor="text1"/>
                <w:spacing w:val="-3"/>
              </w:rPr>
              <w:t xml:space="preserve"> </w:t>
            </w:r>
            <w:r w:rsidRPr="004B7F64">
              <w:rPr>
                <w:rFonts w:ascii="Arial" w:hAnsi="Arial" w:cs="Arial"/>
                <w:color w:val="000000" w:themeColor="text1"/>
              </w:rPr>
              <w:t>FINAL</w:t>
            </w:r>
          </w:p>
        </w:tc>
        <w:tc>
          <w:tcPr>
            <w:tcW w:w="2693" w:type="dxa"/>
          </w:tcPr>
          <w:p w14:paraId="571D5E3F" w14:textId="77777777" w:rsidR="00A63989" w:rsidRPr="004B7F64" w:rsidRDefault="00A63989" w:rsidP="00F66708">
            <w:pPr>
              <w:pStyle w:val="TableParagraph"/>
              <w:ind w:left="105"/>
              <w:jc w:val="both"/>
              <w:rPr>
                <w:rFonts w:ascii="Arial" w:hAnsi="Arial" w:cs="Arial"/>
                <w:color w:val="000000" w:themeColor="text1"/>
              </w:rPr>
            </w:pPr>
            <w:r w:rsidRPr="004B7F64">
              <w:rPr>
                <w:rFonts w:ascii="Arial" w:hAnsi="Arial" w:cs="Arial"/>
                <w:color w:val="000000" w:themeColor="text1"/>
              </w:rPr>
              <w:t xml:space="preserve">16/11/2026 </w:t>
            </w:r>
          </w:p>
        </w:tc>
      </w:tr>
      <w:tr w:rsidR="004B7F64" w:rsidRPr="004B7F64" w14:paraId="0109BA7C" w14:textId="77777777" w:rsidTr="00F66708">
        <w:trPr>
          <w:trHeight w:val="292"/>
        </w:trPr>
        <w:tc>
          <w:tcPr>
            <w:tcW w:w="6663" w:type="dxa"/>
          </w:tcPr>
          <w:p w14:paraId="79338FE9" w14:textId="77777777" w:rsidR="00A63989" w:rsidRPr="004B7F64" w:rsidRDefault="00A63989" w:rsidP="00F66708">
            <w:pPr>
              <w:pStyle w:val="TableParagraph"/>
              <w:jc w:val="both"/>
              <w:rPr>
                <w:rFonts w:ascii="Arial" w:hAnsi="Arial" w:cs="Arial"/>
                <w:color w:val="000000" w:themeColor="text1"/>
              </w:rPr>
            </w:pPr>
            <w:r w:rsidRPr="004B7F64">
              <w:rPr>
                <w:rFonts w:ascii="Arial" w:hAnsi="Arial" w:cs="Arial"/>
                <w:color w:val="000000" w:themeColor="text1"/>
              </w:rPr>
              <w:t>PERÍODO DE ASSINATURA DO TERMO DE PREMIAÇÃO CULTURAL</w:t>
            </w:r>
            <w:r w:rsidRPr="004B7F64">
              <w:rPr>
                <w:rFonts w:ascii="Arial" w:hAnsi="Arial" w:cs="Arial"/>
                <w:color w:val="000000" w:themeColor="text1"/>
                <w:spacing w:val="-5"/>
              </w:rPr>
              <w:t xml:space="preserve"/>
            </w:r>
            <w:r w:rsidRPr="004B7F64">
              <w:rPr>
                <w:rFonts w:ascii="Arial" w:hAnsi="Arial" w:cs="Arial"/>
                <w:color w:val="000000" w:themeColor="text1"/>
              </w:rPr>
              <w:t/>
            </w:r>
            <w:r w:rsidRPr="004B7F64">
              <w:rPr>
                <w:rFonts w:ascii="Arial" w:hAnsi="Arial" w:cs="Arial"/>
                <w:color w:val="000000" w:themeColor="text1"/>
                <w:spacing w:val="-3"/>
              </w:rPr>
              <w:t xml:space="preserve"/>
            </w:r>
            <w:r w:rsidRPr="004B7F64">
              <w:rPr>
                <w:rFonts w:ascii="Arial" w:hAnsi="Arial" w:cs="Arial"/>
                <w:color w:val="000000" w:themeColor="text1"/>
              </w:rPr>
              <w:t/>
            </w:r>
            <w:r w:rsidRPr="004B7F64">
              <w:rPr>
                <w:rFonts w:ascii="Arial" w:hAnsi="Arial" w:cs="Arial"/>
                <w:color w:val="000000" w:themeColor="text1"/>
                <w:spacing w:val="-3"/>
              </w:rPr>
              <w:t xml:space="preserve"/>
            </w:r>
            <w:r w:rsidRPr="004B7F64">
              <w:rPr>
                <w:rFonts w:ascii="Arial" w:hAnsi="Arial" w:cs="Arial"/>
                <w:color w:val="000000" w:themeColor="text1"/>
              </w:rPr>
              <w:t/>
            </w:r>
          </w:p>
        </w:tc>
        <w:tc>
          <w:tcPr>
            <w:tcW w:w="2693" w:type="dxa"/>
          </w:tcPr>
          <w:p w14:paraId="4A24CE43" w14:textId="77777777" w:rsidR="00A63989" w:rsidRPr="004B7F64" w:rsidRDefault="00A63989" w:rsidP="00F66708">
            <w:pPr>
              <w:pStyle w:val="TableParagraph"/>
              <w:ind w:left="105"/>
              <w:jc w:val="both"/>
              <w:rPr>
                <w:rFonts w:ascii="Arial" w:hAnsi="Arial" w:cs="Arial"/>
                <w:color w:val="000000" w:themeColor="text1"/>
              </w:rPr>
            </w:pPr>
            <w:r w:rsidRPr="004B7F64">
              <w:rPr>
                <w:rFonts w:ascii="Arial" w:hAnsi="Arial" w:cs="Arial"/>
                <w:color w:val="000000" w:themeColor="text1"/>
              </w:rPr>
              <w:t xml:space="preserve">17/11/2026 A 19/11/2026 </w:t>
            </w:r>
          </w:p>
        </w:tc>
      </w:tr>
      <w:bookmarkEnd w:id="0"/>
    </w:tbl>
    <w:p w14:paraId="3197FE3D" w14:textId="77777777" w:rsidR="00A63989" w:rsidRPr="004B7F64" w:rsidRDefault="00A63989" w:rsidP="0059266A">
      <w:pPr>
        <w:spacing w:before="240" w:after="240" w:line="259" w:lineRule="auto"/>
        <w:jc w:val="both"/>
        <w:rPr>
          <w:rFonts w:ascii="Arial" w:eastAsia="Calibri" w:hAnsi="Arial" w:cs="Arial"/>
          <w:b/>
          <w:color w:val="000000" w:themeColor="text1"/>
          <w:kern w:val="0"/>
          <w:sz w:val="22"/>
          <w:szCs w:val="22"/>
          <w:lang w:eastAsia="pt-BR"/>
          <w14:ligatures w14:val="none"/>
        </w:rPr>
      </w:pPr>
    </w:p>
    <w:p w14:paraId="38CADABB"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p>
    <w:p w14:paraId="59361B5D" w14:textId="77777777" w:rsidR="00904D36" w:rsidRPr="004B7F64" w:rsidRDefault="00904D36" w:rsidP="00A63989">
      <w:pPr>
        <w:numPr>
          <w:ilvl w:val="1"/>
          <w:numId w:val="64"/>
        </w:numPr>
        <w:pBdr>
          <w:top w:val="nil"/>
          <w:left w:val="nil"/>
          <w:bottom w:val="nil"/>
          <w:right w:val="nil"/>
          <w:between w:val="nil"/>
        </w:pBdr>
        <w:spacing w:before="240" w:after="240" w:line="259" w:lineRule="auto"/>
        <w:ind w:left="426"/>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Quem pode participar</w:t>
      </w:r>
    </w:p>
    <w:p w14:paraId="4F3827C1" w14:textId="28FA9390" w:rsidR="00A63989" w:rsidRPr="004B7F64" w:rsidRDefault="00A63989" w:rsidP="00A63989">
      <w:pPr>
        <w:pBdr>
          <w:top w:val="nil"/>
          <w:left w:val="nil"/>
          <w:bottom w:val="nil"/>
          <w:right w:val="nil"/>
          <w:between w:val="nil"/>
        </w:pBdr>
        <w:spacing w:before="240" w:after="240" w:line="259" w:lineRule="auto"/>
        <w:ind w:left="426"/>
        <w:jc w:val="both"/>
        <w:rPr>
          <w:rFonts w:ascii="Arial" w:eastAsia="Calibri" w:hAnsi="Arial" w:cs="Arial"/>
          <w:bCs/>
          <w:color w:val="000000" w:themeColor="text1"/>
          <w:kern w:val="0"/>
          <w:sz w:val="22"/>
          <w:szCs w:val="22"/>
          <w:lang w:eastAsia="pt-BR"/>
          <w14:ligatures w14:val="none"/>
        </w:rPr>
      </w:pPr>
      <w:r w:rsidRPr="004B7F64">
        <w:rPr>
          <w:rFonts w:ascii="Arial" w:eastAsia="Calibri" w:hAnsi="Arial" w:cs="Arial"/>
          <w:bCs/>
          <w:color w:val="000000" w:themeColor="text1"/>
          <w:kern w:val="0"/>
          <w:sz w:val="22"/>
          <w:szCs w:val="22"/>
          <w:lang w:eastAsia="pt-BR"/>
          <w14:ligatures w14:val="none"/>
        </w:rPr>
        <w:t xml:space="preserve">Poderão participar deste edital os artistas residentes na zona urbana e na zona rural, conforme as categorias descritas no Anexo I. </w:t>
      </w:r>
    </w:p>
    <w:p w14:paraId="32CB2A94" w14:textId="77777777" w:rsidR="00904D36" w:rsidRPr="004B7F64" w:rsidRDefault="00904D36" w:rsidP="00904D36">
      <w:pPr>
        <w:spacing w:after="0" w:line="259" w:lineRule="auto"/>
        <w:jc w:val="both"/>
        <w:rPr>
          <w:rFonts w:ascii="Arial" w:eastAsia="Calibri" w:hAnsi="Arial" w:cs="Arial"/>
          <w:b/>
          <w:color w:val="000000" w:themeColor="text1"/>
          <w:kern w:val="0"/>
          <w:sz w:val="22"/>
          <w:szCs w:val="22"/>
          <w:lang w:eastAsia="pt-BR"/>
          <w14:ligatures w14:val="none"/>
        </w:rPr>
      </w:pPr>
    </w:p>
    <w:p w14:paraId="372D4556" w14:textId="77777777" w:rsidR="00904D36" w:rsidRPr="004B7F64" w:rsidRDefault="00904D36" w:rsidP="00904D36">
      <w:pPr>
        <w:spacing w:after="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Agente Cultural</w:t>
      </w:r>
      <w:r w:rsidRPr="004B7F64">
        <w:rPr>
          <w:rFonts w:ascii="Arial" w:eastAsia="Calibri" w:hAnsi="Arial" w:cs="Arial"/>
          <w:color w:val="000000" w:themeColor="text1"/>
          <w:kern w:val="0"/>
          <w:sz w:val="22"/>
          <w:szCs w:val="22"/>
          <w:lang w:eastAsia="pt-BR"/>
          <w14:ligatures w14:val="none"/>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EC9B85A" w14:textId="77777777" w:rsidR="00904D36" w:rsidRPr="004B7F64" w:rsidRDefault="00904D36" w:rsidP="00904D36">
      <w:pPr>
        <w:spacing w:before="220" w:after="22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 agente cultural pode ser:</w:t>
      </w:r>
    </w:p>
    <w:p w14:paraId="7BB232CD" w14:textId="77777777" w:rsidR="00904D36" w:rsidRPr="004B7F64" w:rsidRDefault="00904D36" w:rsidP="00904D36">
      <w:pPr>
        <w:numPr>
          <w:ilvl w:val="0"/>
          <w:numId w:val="63"/>
        </w:numPr>
        <w:pBdr>
          <w:top w:val="nil"/>
          <w:left w:val="nil"/>
          <w:bottom w:val="nil"/>
          <w:right w:val="nil"/>
          <w:between w:val="nil"/>
        </w:pBdr>
        <w:spacing w:before="240" w:after="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Pessoa física ou Microempreendedor Individual (MEI);</w:t>
      </w:r>
    </w:p>
    <w:p w14:paraId="7E53E811" w14:textId="77777777" w:rsidR="00904D36" w:rsidRPr="004B7F64" w:rsidRDefault="00904D36" w:rsidP="00904D36">
      <w:pPr>
        <w:numPr>
          <w:ilvl w:val="0"/>
          <w:numId w:val="63"/>
        </w:numPr>
        <w:pBdr>
          <w:top w:val="nil"/>
          <w:left w:val="nil"/>
          <w:bottom w:val="nil"/>
          <w:right w:val="nil"/>
          <w:between w:val="nil"/>
        </w:pBdr>
        <w:spacing w:after="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Pessoa jurídica com fins lucrativos (Ex.: empresa de pequeno porte, empresa de grande porte, </w:t>
      </w:r>
      <w:proofErr w:type="spellStart"/>
      <w:r w:rsidRPr="004B7F64">
        <w:rPr>
          <w:rFonts w:ascii="Arial" w:eastAsia="Calibri" w:hAnsi="Arial" w:cs="Arial"/>
          <w:color w:val="000000" w:themeColor="text1"/>
          <w:kern w:val="0"/>
          <w:sz w:val="22"/>
          <w:szCs w:val="22"/>
          <w:lang w:eastAsia="pt-BR"/>
          <w14:ligatures w14:val="none"/>
        </w:rPr>
        <w:t>etc</w:t>
      </w:r>
      <w:proofErr w:type="spellEnd"/>
      <w:r w:rsidRPr="004B7F64">
        <w:rPr>
          <w:rFonts w:ascii="Arial" w:eastAsia="Calibri" w:hAnsi="Arial" w:cs="Arial"/>
          <w:color w:val="000000" w:themeColor="text1"/>
          <w:kern w:val="0"/>
          <w:sz w:val="22"/>
          <w:szCs w:val="22"/>
          <w:lang w:eastAsia="pt-BR"/>
          <w14:ligatures w14:val="none"/>
        </w:rPr>
        <w:t>);</w:t>
      </w:r>
    </w:p>
    <w:p w14:paraId="73FACF48" w14:textId="77777777" w:rsidR="00904D36" w:rsidRPr="004B7F64" w:rsidRDefault="00904D36" w:rsidP="00904D36">
      <w:pPr>
        <w:numPr>
          <w:ilvl w:val="0"/>
          <w:numId w:val="63"/>
        </w:numPr>
        <w:pBdr>
          <w:top w:val="nil"/>
          <w:left w:val="nil"/>
          <w:bottom w:val="nil"/>
          <w:right w:val="nil"/>
          <w:between w:val="nil"/>
        </w:pBdr>
        <w:spacing w:after="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Pessoa jurídica sem fins lucrativos (Ex.: Associação, Fundação, </w:t>
      </w:r>
      <w:proofErr w:type="gramStart"/>
      <w:r w:rsidRPr="004B7F64">
        <w:rPr>
          <w:rFonts w:ascii="Arial" w:eastAsia="Calibri" w:hAnsi="Arial" w:cs="Arial"/>
          <w:color w:val="000000" w:themeColor="text1"/>
          <w:kern w:val="0"/>
          <w:sz w:val="22"/>
          <w:szCs w:val="22"/>
          <w:lang w:eastAsia="pt-BR"/>
          <w14:ligatures w14:val="none"/>
        </w:rPr>
        <w:t>Cooperativa</w:t>
      </w:r>
      <w:proofErr w:type="gramEnd"/>
      <w:r w:rsidRPr="004B7F64">
        <w:rPr>
          <w:rFonts w:ascii="Arial" w:eastAsia="Calibri" w:hAnsi="Arial" w:cs="Arial"/>
          <w:color w:val="000000" w:themeColor="text1"/>
          <w:kern w:val="0"/>
          <w:sz w:val="22"/>
          <w:szCs w:val="22"/>
          <w:lang w:eastAsia="pt-BR"/>
          <w14:ligatures w14:val="none"/>
        </w:rPr>
        <w:t xml:space="preserve">, </w:t>
      </w:r>
      <w:proofErr w:type="spellStart"/>
      <w:r w:rsidRPr="004B7F64">
        <w:rPr>
          <w:rFonts w:ascii="Arial" w:eastAsia="Calibri" w:hAnsi="Arial" w:cs="Arial"/>
          <w:color w:val="000000" w:themeColor="text1"/>
          <w:kern w:val="0"/>
          <w:sz w:val="22"/>
          <w:szCs w:val="22"/>
          <w:lang w:eastAsia="pt-BR"/>
          <w14:ligatures w14:val="none"/>
        </w:rPr>
        <w:t>etc</w:t>
      </w:r>
      <w:proofErr w:type="spellEnd"/>
      <w:r w:rsidRPr="004B7F64">
        <w:rPr>
          <w:rFonts w:ascii="Arial" w:eastAsia="Calibri" w:hAnsi="Arial" w:cs="Arial"/>
          <w:color w:val="000000" w:themeColor="text1"/>
          <w:kern w:val="0"/>
          <w:sz w:val="22"/>
          <w:szCs w:val="22"/>
          <w:lang w:eastAsia="pt-BR"/>
          <w14:ligatures w14:val="none"/>
        </w:rPr>
        <w:t>);</w:t>
      </w:r>
    </w:p>
    <w:p w14:paraId="77EEE7C7" w14:textId="77777777" w:rsidR="00904D36" w:rsidRPr="004B7F64" w:rsidRDefault="00904D36" w:rsidP="00904D36">
      <w:pPr>
        <w:numPr>
          <w:ilvl w:val="0"/>
          <w:numId w:val="63"/>
        </w:numPr>
        <w:pBdr>
          <w:top w:val="nil"/>
          <w:left w:val="nil"/>
          <w:bottom w:val="nil"/>
          <w:right w:val="nil"/>
          <w:between w:val="nil"/>
        </w:pBdr>
        <w:spacing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Coletivo/Grupo sem CNPJ representado por pessoa física.</w:t>
      </w:r>
    </w:p>
    <w:p w14:paraId="233EA96B" w14:textId="77777777" w:rsidR="00904D36" w:rsidRPr="004B7F64" w:rsidRDefault="00904D36" w:rsidP="00904D36">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Na hipótese de agentes culturais que atuem como grupo ou coletivo cultural sem constituição jurídica (ou seja, sem CNPJ), será indicada pessoa física como responsável legal para a assinatura do Termo de Premiação Cultural e a representação será formalizada em declaração assinada pelos demais integrantes do grupo ou coletivo, podendo ser utilizado o modelo constante no Anexo V deste Edital.</w:t>
      </w:r>
    </w:p>
    <w:p w14:paraId="35F6258B" w14:textId="77777777" w:rsidR="00904D36" w:rsidRPr="004B7F64" w:rsidRDefault="00904D36" w:rsidP="00904D36">
      <w:pPr>
        <w:numPr>
          <w:ilvl w:val="1"/>
          <w:numId w:val="64"/>
        </w:numPr>
        <w:pBdr>
          <w:top w:val="nil"/>
          <w:left w:val="nil"/>
          <w:bottom w:val="nil"/>
          <w:right w:val="nil"/>
          <w:between w:val="nil"/>
        </w:pBdr>
        <w:spacing w:before="240" w:after="24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Quem NÃO pode participar</w:t>
      </w:r>
    </w:p>
    <w:p w14:paraId="3F0B1DC3"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Não pode se inscrever neste Edital, agentes culturais que:</w:t>
      </w:r>
    </w:p>
    <w:p w14:paraId="28819AA2"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 - </w:t>
      </w:r>
      <w:proofErr w:type="gramStart"/>
      <w:r w:rsidRPr="004B7F64">
        <w:rPr>
          <w:rFonts w:ascii="Arial" w:eastAsia="Calibri" w:hAnsi="Arial" w:cs="Arial"/>
          <w:color w:val="000000" w:themeColor="text1"/>
          <w:kern w:val="0"/>
          <w:sz w:val="22"/>
          <w:szCs w:val="22"/>
          <w:lang w:eastAsia="pt-BR"/>
          <w14:ligatures w14:val="none"/>
        </w:rPr>
        <w:t>tenham</w:t>
      </w:r>
      <w:proofErr w:type="gramEnd"/>
      <w:r w:rsidRPr="004B7F64">
        <w:rPr>
          <w:rFonts w:ascii="Arial" w:eastAsia="Calibri" w:hAnsi="Arial" w:cs="Arial"/>
          <w:color w:val="000000" w:themeColor="text1"/>
          <w:kern w:val="0"/>
          <w:sz w:val="22"/>
          <w:szCs w:val="22"/>
          <w:lang w:eastAsia="pt-BR"/>
          <w14:ligatures w14:val="none"/>
        </w:rPr>
        <w:t xml:space="preserve"> se envolvido diretamente na etapa de elaboração do edital, na etapa de análise de candidaturas ou na etapa de julgamento de recursos;</w:t>
      </w:r>
    </w:p>
    <w:p w14:paraId="0F15F5B2"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II - </w:t>
      </w:r>
      <w:proofErr w:type="gramStart"/>
      <w:r w:rsidRPr="004B7F64">
        <w:rPr>
          <w:rFonts w:ascii="Arial" w:eastAsia="Calibri" w:hAnsi="Arial" w:cs="Arial"/>
          <w:color w:val="000000" w:themeColor="text1"/>
          <w:kern w:val="0"/>
          <w:sz w:val="22"/>
          <w:szCs w:val="22"/>
          <w:lang w:eastAsia="pt-BR"/>
          <w14:ligatures w14:val="none"/>
        </w:rPr>
        <w:t>sejam</w:t>
      </w:r>
      <w:proofErr w:type="gramEnd"/>
      <w:r w:rsidRPr="004B7F64">
        <w:rPr>
          <w:rFonts w:ascii="Arial" w:eastAsia="Calibri" w:hAnsi="Arial" w:cs="Arial"/>
          <w:color w:val="000000" w:themeColor="text1"/>
          <w:kern w:val="0"/>
          <w:sz w:val="22"/>
          <w:szCs w:val="22"/>
          <w:lang w:eastAsia="pt-BR"/>
          <w14:ligatures w14:val="none"/>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587F7405"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III - sejam Chefes do Poder Executivo</w:t>
      </w:r>
      <w:proofErr w:type="gramStart"/>
      <w:r w:rsidRPr="004B7F64">
        <w:rPr>
          <w:rFonts w:ascii="Arial" w:eastAsia="Calibri" w:hAnsi="Arial" w:cs="Arial"/>
          <w:color w:val="000000" w:themeColor="text1"/>
          <w:kern w:val="0"/>
          <w:sz w:val="22"/>
          <w:szCs w:val="22"/>
          <w:lang w:eastAsia="pt-BR"/>
          <w14:ligatures w14:val="none"/>
        </w:rPr>
        <w:t/>
      </w:r>
      <w:proofErr w:type="gramEnd"/>
      <w:r w:rsidRPr="004B7F64">
        <w:rPr>
          <w:rFonts w:ascii="Arial" w:eastAsia="Calibri" w:hAnsi="Arial" w:cs="Arial"/>
          <w:color w:val="000000" w:themeColor="text1"/>
          <w:kern w:val="0"/>
          <w:sz w:val="22"/>
          <w:szCs w:val="22"/>
          <w:lang w:eastAsia="pt-BR"/>
          <w14:ligatures w14:val="none"/>
        </w:rPr>
        <w:t xml:space="preserve"> (Governadores, Prefeitos), Secretários de Estado ou de Município, membros do Poder Legislativo (Ex.: Deputados, Senadores, Vereadores) e do Poder Judiciário (Juízes, Desembargadores, Ministros), bem como membros do Tribunal de Contas (Auditores e Conselheiros) e do Ministério Público (Promotor, Procurador) </w:t>
      </w:r>
    </w:p>
    <w:p w14:paraId="2C92D329"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lastRenderedPageBreak/>
        <w:t>Atenção!</w:t>
      </w:r>
      <w:r w:rsidRPr="004B7F64">
        <w:rPr>
          <w:rFonts w:ascii="Arial" w:eastAsia="Calibri" w:hAnsi="Arial" w:cs="Arial"/>
          <w:color w:val="000000" w:themeColor="text1"/>
          <w:kern w:val="0"/>
          <w:sz w:val="22"/>
          <w:szCs w:val="22"/>
          <w:lang w:eastAsia="pt-BR"/>
          <w14:ligatures w14:val="none"/>
        </w:rPr>
        <w:t xml:space="preserve"> O agente cultural que integrar Conselho de Cultura poderá concorrer nesse Edital, desde que não se enquadre nas situações previstas no item 2.5.</w:t>
      </w:r>
    </w:p>
    <w:p w14:paraId="17BBA297"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Atenção!</w:t>
      </w:r>
      <w:r w:rsidRPr="004B7F64">
        <w:rPr>
          <w:rFonts w:ascii="Arial" w:eastAsia="Calibri" w:hAnsi="Arial" w:cs="Arial"/>
          <w:color w:val="000000" w:themeColor="text1"/>
          <w:kern w:val="0"/>
          <w:sz w:val="22"/>
          <w:szCs w:val="22"/>
          <w:lang w:eastAsia="pt-BR"/>
          <w14:ligatures w14:val="none"/>
        </w:rPr>
        <w:t xml:space="preserve"> Quando se tratar de agentes culturais que constituem pessoas jurídicas, estarão impedidas de apresentar projetos aquelas cujos sócios, diretores e/ou administradores se enquadrarem nas situações descritas neste item.</w:t>
      </w:r>
    </w:p>
    <w:p w14:paraId="14593467"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 xml:space="preserve">Atenção! </w:t>
      </w:r>
      <w:r w:rsidRPr="004B7F64">
        <w:rPr>
          <w:rFonts w:ascii="Arial" w:eastAsia="Calibri" w:hAnsi="Arial" w:cs="Arial"/>
          <w:color w:val="000000" w:themeColor="text1"/>
          <w:kern w:val="0"/>
          <w:sz w:val="22"/>
          <w:szCs w:val="22"/>
          <w:lang w:eastAsia="pt-BR"/>
          <w14:ligatures w14:val="none"/>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1F51EBB0" w14:textId="77777777" w:rsidR="00904D36" w:rsidRPr="004B7F64" w:rsidRDefault="00904D36" w:rsidP="00A63989">
      <w:pPr>
        <w:numPr>
          <w:ilvl w:val="1"/>
          <w:numId w:val="64"/>
        </w:numPr>
        <w:pBdr>
          <w:top w:val="nil"/>
          <w:left w:val="nil"/>
          <w:bottom w:val="nil"/>
          <w:right w:val="nil"/>
          <w:between w:val="nil"/>
        </w:pBdr>
        <w:spacing w:before="240" w:after="240" w:line="259" w:lineRule="auto"/>
        <w:ind w:left="567"/>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Em quantas categorias cada agente cultural pode se inscrever neste edital</w:t>
      </w:r>
    </w:p>
    <w:p w14:paraId="35EA7F89" w14:textId="77777777" w:rsidR="00A63989" w:rsidRPr="004B7F64" w:rsidRDefault="00A63989" w:rsidP="00A63989">
      <w:pPr>
        <w:pStyle w:val="isselectedend"/>
        <w:ind w:left="7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Cada agente cultural poderá participar de </w:t>
      </w:r>
      <w:r w:rsidRPr="004B7F64">
        <w:rPr>
          <w:rStyle w:val="Forte"/>
          <w:rFonts w:ascii="Arial" w:eastAsiaTheme="majorEastAsia" w:hAnsi="Arial" w:cs="Arial"/>
          <w:color w:val="000000" w:themeColor="text1"/>
          <w:sz w:val="22"/>
          <w:szCs w:val="22"/>
        </w:rPr>
        <w:t>apenas 1 (um) edital</w:t>
      </w:r>
      <w:r w:rsidRPr="004B7F64">
        <w:rPr>
          <w:rFonts w:ascii="Arial" w:hAnsi="Arial" w:cs="Arial"/>
          <w:color w:val="000000" w:themeColor="text1"/>
          <w:sz w:val="22"/>
          <w:szCs w:val="22"/>
        </w:rPr>
        <w:t xml:space="preserve"> publicado pela Secretaria Municipal de Cultura no âmbito desta ação, sendo vedada a realização de inscrição, simultaneamente, em outro edital da mesma ação.</w:t>
      </w:r>
    </w:p>
    <w:p w14:paraId="002B7135" w14:textId="77777777" w:rsidR="00A63989" w:rsidRPr="004B7F64" w:rsidRDefault="00A63989" w:rsidP="00A63989">
      <w:pPr>
        <w:pStyle w:val="isselectedend"/>
        <w:ind w:left="7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Neste edital, cada agente cultural poderá apresentar </w:t>
      </w:r>
      <w:r w:rsidRPr="004B7F64">
        <w:rPr>
          <w:rStyle w:val="Forte"/>
          <w:rFonts w:ascii="Arial" w:eastAsiaTheme="majorEastAsia" w:hAnsi="Arial" w:cs="Arial"/>
          <w:color w:val="000000" w:themeColor="text1"/>
          <w:sz w:val="22"/>
          <w:szCs w:val="22"/>
        </w:rPr>
        <w:t>apenas 1 (uma) inscrição</w:t>
      </w:r>
      <w:r w:rsidRPr="004B7F64">
        <w:rPr>
          <w:rFonts w:ascii="Arial" w:hAnsi="Arial" w:cs="Arial"/>
          <w:color w:val="000000" w:themeColor="text1"/>
          <w:sz w:val="22"/>
          <w:szCs w:val="22"/>
        </w:rPr>
        <w:t xml:space="preserve">, em </w:t>
      </w:r>
      <w:r w:rsidRPr="004B7F64">
        <w:rPr>
          <w:rStyle w:val="Forte"/>
          <w:rFonts w:ascii="Arial" w:eastAsiaTheme="majorEastAsia" w:hAnsi="Arial" w:cs="Arial"/>
          <w:color w:val="000000" w:themeColor="text1"/>
          <w:sz w:val="22"/>
          <w:szCs w:val="22"/>
        </w:rPr>
        <w:t>1 (uma) única categoria</w:t>
      </w:r>
      <w:r w:rsidRPr="004B7F64">
        <w:rPr>
          <w:rFonts w:ascii="Arial" w:hAnsi="Arial" w:cs="Arial"/>
          <w:color w:val="000000" w:themeColor="text1"/>
          <w:sz w:val="22"/>
          <w:szCs w:val="22"/>
        </w:rPr>
        <w:t xml:space="preserve">, podendo ser contemplado com, no máximo, </w:t>
      </w:r>
      <w:r w:rsidRPr="004B7F64">
        <w:rPr>
          <w:rStyle w:val="Forte"/>
          <w:rFonts w:ascii="Arial" w:eastAsiaTheme="majorEastAsia" w:hAnsi="Arial" w:cs="Arial"/>
          <w:color w:val="000000" w:themeColor="text1"/>
          <w:sz w:val="22"/>
          <w:szCs w:val="22"/>
        </w:rPr>
        <w:t>1 (um) projeto</w:t>
      </w:r>
      <w:r w:rsidRPr="004B7F64">
        <w:rPr>
          <w:rFonts w:ascii="Arial" w:hAnsi="Arial" w:cs="Arial"/>
          <w:color w:val="000000" w:themeColor="text1"/>
          <w:sz w:val="22"/>
          <w:szCs w:val="22"/>
        </w:rPr>
        <w:t>.</w:t>
      </w:r>
    </w:p>
    <w:p w14:paraId="1DA2A7D7" w14:textId="77777777" w:rsidR="00A63989" w:rsidRPr="004B7F64" w:rsidRDefault="00A63989" w:rsidP="00A63989">
      <w:pPr>
        <w:pStyle w:val="NormalWeb"/>
        <w:ind w:left="7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Caso sejam identificadas inscrições duplicadas do mesmo agente cultural, neste ou em outro edital da mesma ação, será considerada válida </w:t>
      </w:r>
      <w:r w:rsidRPr="004B7F64">
        <w:rPr>
          <w:rStyle w:val="Forte"/>
          <w:rFonts w:ascii="Arial" w:eastAsiaTheme="majorEastAsia" w:hAnsi="Arial" w:cs="Arial"/>
          <w:color w:val="000000" w:themeColor="text1"/>
          <w:sz w:val="22"/>
          <w:szCs w:val="22"/>
        </w:rPr>
        <w:t>apenas a última inscrição realizada</w:t>
      </w:r>
      <w:r w:rsidRPr="004B7F64">
        <w:rPr>
          <w:rFonts w:ascii="Arial" w:hAnsi="Arial" w:cs="Arial"/>
          <w:color w:val="000000" w:themeColor="text1"/>
          <w:sz w:val="22"/>
          <w:szCs w:val="22"/>
        </w:rPr>
        <w:t>, sendo as inscrições anteriores automaticamente desconsideradas.</w:t>
      </w:r>
    </w:p>
    <w:p w14:paraId="2D13711F" w14:textId="77777777" w:rsidR="00904D36" w:rsidRPr="004B7F64" w:rsidRDefault="00904D36" w:rsidP="00904D36">
      <w:pPr>
        <w:numPr>
          <w:ilvl w:val="0"/>
          <w:numId w:val="64"/>
        </w:numPr>
        <w:pBdr>
          <w:top w:val="nil"/>
          <w:left w:val="nil"/>
          <w:bottom w:val="nil"/>
          <w:right w:val="nil"/>
          <w:between w:val="nil"/>
        </w:pBdr>
        <w:spacing w:before="220" w:after="22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ETAPAS</w:t>
      </w:r>
    </w:p>
    <w:p w14:paraId="5DE76B0E"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Este edital é composto pelas seguintes etapas:</w:t>
      </w:r>
    </w:p>
    <w:p w14:paraId="1202EC27" w14:textId="77777777" w:rsidR="00904D36" w:rsidRPr="004B7F64" w:rsidRDefault="00904D36" w:rsidP="00904D36">
      <w:pPr>
        <w:numPr>
          <w:ilvl w:val="0"/>
          <w:numId w:val="60"/>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 xml:space="preserve">Inscrições – </w:t>
      </w:r>
      <w:r w:rsidRPr="004B7F64">
        <w:rPr>
          <w:rFonts w:ascii="Arial" w:eastAsia="Calibri" w:hAnsi="Arial" w:cs="Arial"/>
          <w:color w:val="000000" w:themeColor="text1"/>
          <w:kern w:val="0"/>
          <w:sz w:val="22"/>
          <w:szCs w:val="22"/>
          <w:lang w:eastAsia="pt-BR"/>
          <w14:ligatures w14:val="none"/>
        </w:rPr>
        <w:t>etapa de apresentação dos projetos pelos agentes culturais</w:t>
      </w:r>
    </w:p>
    <w:p w14:paraId="152A5582" w14:textId="77777777" w:rsidR="00904D36" w:rsidRPr="004B7F64" w:rsidRDefault="00904D36" w:rsidP="00904D36">
      <w:pPr>
        <w:numPr>
          <w:ilvl w:val="0"/>
          <w:numId w:val="60"/>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Seleção –</w:t>
      </w:r>
      <w:r w:rsidRPr="004B7F64">
        <w:rPr>
          <w:rFonts w:ascii="Arial" w:eastAsia="Calibri" w:hAnsi="Arial" w:cs="Arial"/>
          <w:color w:val="000000" w:themeColor="text1"/>
          <w:kern w:val="0"/>
          <w:sz w:val="22"/>
          <w:szCs w:val="22"/>
          <w:lang w:eastAsia="pt-BR"/>
          <w14:ligatures w14:val="none"/>
        </w:rPr>
        <w:t xml:space="preserve"> etapa em que uma comissão analisa e seleciona os projetos</w:t>
      </w:r>
    </w:p>
    <w:p w14:paraId="141F1EB1" w14:textId="77777777" w:rsidR="00904D36" w:rsidRPr="004B7F64" w:rsidRDefault="00904D36" w:rsidP="00904D36">
      <w:pPr>
        <w:numPr>
          <w:ilvl w:val="0"/>
          <w:numId w:val="60"/>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Habilitação –</w:t>
      </w:r>
      <w:r w:rsidRPr="004B7F64">
        <w:rPr>
          <w:rFonts w:ascii="Arial" w:eastAsia="Calibri" w:hAnsi="Arial" w:cs="Arial"/>
          <w:color w:val="000000" w:themeColor="text1"/>
          <w:kern w:val="0"/>
          <w:sz w:val="22"/>
          <w:szCs w:val="22"/>
          <w:lang w:eastAsia="pt-BR"/>
          <w14:ligatures w14:val="none"/>
        </w:rPr>
        <w:t xml:space="preserve"> etapa em que os agentes culturais selecionados na etapa anterior serão convocados para apresentar documentos de habilitação</w:t>
      </w:r>
    </w:p>
    <w:p w14:paraId="08E92433" w14:textId="77777777" w:rsidR="00904D36" w:rsidRPr="004B7F64" w:rsidRDefault="00904D36" w:rsidP="00904D36">
      <w:pPr>
        <w:numPr>
          <w:ilvl w:val="0"/>
          <w:numId w:val="60"/>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 xml:space="preserve">Assinatura do Termo de Premiação Cultural </w:t>
      </w:r>
      <w:r w:rsidRPr="004B7F64">
        <w:rPr>
          <w:rFonts w:ascii="Arial" w:eastAsia="Calibri" w:hAnsi="Arial" w:cs="Arial"/>
          <w:color w:val="000000" w:themeColor="text1"/>
          <w:kern w:val="0"/>
          <w:sz w:val="22"/>
          <w:szCs w:val="22"/>
          <w:lang w:eastAsia="pt-BR"/>
          <w14:ligatures w14:val="none"/>
        </w:rPr>
        <w:t>– etapa em que os agentes culturais habilitados serão convocados para assinar o Termo de Premiação Cultural</w:t>
      </w:r>
    </w:p>
    <w:p w14:paraId="731E7F55" w14:textId="77777777" w:rsidR="00904D36" w:rsidRPr="004B7F64" w:rsidRDefault="00904D36" w:rsidP="00904D36">
      <w:pPr>
        <w:pBdr>
          <w:top w:val="nil"/>
          <w:left w:val="nil"/>
          <w:bottom w:val="nil"/>
          <w:right w:val="nil"/>
          <w:between w:val="nil"/>
        </w:pBdr>
        <w:spacing w:before="120" w:after="120" w:line="240" w:lineRule="auto"/>
        <w:ind w:left="720" w:right="120"/>
        <w:jc w:val="both"/>
        <w:rPr>
          <w:rFonts w:ascii="Arial" w:eastAsia="Calibri" w:hAnsi="Arial" w:cs="Arial"/>
          <w:color w:val="000000" w:themeColor="text1"/>
          <w:kern w:val="0"/>
          <w:sz w:val="22"/>
          <w:szCs w:val="22"/>
          <w:lang w:eastAsia="pt-BR"/>
          <w14:ligatures w14:val="none"/>
        </w:rPr>
      </w:pPr>
    </w:p>
    <w:p w14:paraId="7407D2AB" w14:textId="77777777" w:rsidR="00904D36" w:rsidRPr="004B7F64" w:rsidRDefault="00904D36" w:rsidP="00904D36">
      <w:pPr>
        <w:numPr>
          <w:ilvl w:val="0"/>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INSCRIÇÕES</w:t>
      </w:r>
    </w:p>
    <w:p w14:paraId="56DD658D" w14:textId="0BDBA95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Como se inscrever</w:t>
      </w:r>
    </w:p>
    <w:p w14:paraId="068DC64A" w14:textId="5064877C"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 agente cultural deve encaminhar por meio d</w:t>
      </w:r>
      <w:r w:rsidR="001A5706" w:rsidRPr="004B7F64">
        <w:rPr>
          <w:rFonts w:ascii="Arial" w:eastAsia="Calibri" w:hAnsi="Arial" w:cs="Arial"/>
          <w:color w:val="000000" w:themeColor="text1"/>
          <w:kern w:val="0"/>
          <w:sz w:val="22"/>
          <w:szCs w:val="22"/>
          <w:lang w:eastAsia="pt-BR"/>
          <w14:ligatures w14:val="none"/>
        </w:rPr>
        <w:t xml:space="preserve">a plataforma </w:t>
      </w:r>
      <w:hyperlink r:id="rId15" w:history="1">
        <w:r w:rsidR="001A5706" w:rsidRPr="004B7F64">
          <w:rPr>
            <w:rStyle w:val="Hyperlink"/>
            <w:rFonts w:ascii="Arial" w:eastAsia="Calibri" w:hAnsi="Arial" w:cs="Arial"/>
            <w:color w:val="000000" w:themeColor="text1"/>
            <w:kern w:val="0"/>
            <w:sz w:val="22"/>
            <w:szCs w:val="22"/>
            <w:lang w:eastAsia="pt-BR"/>
            <w14:ligatures w14:val="none"/>
          </w:rPr>
          <w:t>www.cultura.itabaiana.pb.gov.br</w:t>
        </w:r>
      </w:hyperlink>
      <w:r w:rsidR="001A5706" w:rsidRPr="004B7F64">
        <w:rPr>
          <w:rFonts w:ascii="Arial" w:eastAsia="Calibri" w:hAnsi="Arial" w:cs="Arial"/>
          <w:color w:val="000000" w:themeColor="text1"/>
          <w:kern w:val="0"/>
          <w:sz w:val="22"/>
          <w:szCs w:val="22"/>
          <w:lang w:eastAsia="pt-BR"/>
          <w14:ligatures w14:val="none"/>
        </w:rPr>
        <w:t xml:space="preserve"> </w:t>
      </w:r>
      <w:r w:rsidRPr="004B7F64">
        <w:rPr>
          <w:rFonts w:ascii="Arial" w:eastAsia="Calibri" w:hAnsi="Arial" w:cs="Arial"/>
          <w:color w:val="000000" w:themeColor="text1"/>
          <w:kern w:val="0"/>
          <w:sz w:val="22"/>
          <w:szCs w:val="22"/>
          <w:lang w:eastAsia="pt-BR"/>
          <w14:ligatures w14:val="none"/>
        </w:rPr>
        <w:t xml:space="preserve">a seguinte documentação: </w:t>
      </w:r>
    </w:p>
    <w:p w14:paraId="07FCC639"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 Formulário de inscrição (Anexo II); </w:t>
      </w:r>
    </w:p>
    <w:p w14:paraId="074D3B2C" w14:textId="69F3F2EC"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b) Materiais que comprovem a atuação do agente cultural n</w:t>
      </w:r>
      <w:r w:rsidR="001A5706" w:rsidRPr="004B7F64">
        <w:rPr>
          <w:rFonts w:ascii="Arial" w:eastAsia="Calibri" w:hAnsi="Arial" w:cs="Arial"/>
          <w:color w:val="000000" w:themeColor="text1"/>
          <w:kern w:val="0"/>
          <w:sz w:val="22"/>
          <w:szCs w:val="22"/>
          <w:lang w:eastAsia="pt-BR"/>
          <w14:ligatures w14:val="none"/>
        </w:rPr>
        <w:t xml:space="preserve">a Zona Urbana ou na Zona Rural, conforme a categoria de comprovação escolhida, </w:t>
      </w:r>
      <w:r w:rsidRPr="004B7F64">
        <w:rPr>
          <w:rFonts w:ascii="Arial" w:eastAsia="Calibri" w:hAnsi="Arial" w:cs="Arial"/>
          <w:color w:val="000000" w:themeColor="text1"/>
          <w:kern w:val="0"/>
          <w:sz w:val="22"/>
          <w:szCs w:val="22"/>
          <w:lang w:eastAsia="pt-BR"/>
          <w14:ligatures w14:val="none"/>
        </w:rPr>
        <w:t xml:space="preserve">de </w:t>
      </w:r>
      <w:proofErr w:type="gramStart"/>
      <w:r w:rsidRPr="004B7F64">
        <w:rPr>
          <w:rFonts w:ascii="Arial" w:eastAsia="Calibri" w:hAnsi="Arial" w:cs="Arial"/>
          <w:color w:val="000000" w:themeColor="text1"/>
          <w:kern w:val="0"/>
          <w:sz w:val="22"/>
          <w:szCs w:val="22"/>
          <w:lang w:eastAsia="pt-BR"/>
          <w14:ligatures w14:val="none"/>
        </w:rPr>
        <w:t>quaisquer natureza</w:t>
      </w:r>
      <w:proofErr w:type="gramEnd"/>
      <w:r w:rsidRPr="004B7F64">
        <w:rPr>
          <w:rFonts w:ascii="Arial" w:eastAsia="Calibri" w:hAnsi="Arial" w:cs="Arial"/>
          <w:color w:val="000000" w:themeColor="text1"/>
          <w:kern w:val="0"/>
          <w:sz w:val="22"/>
          <w:szCs w:val="22"/>
          <w:lang w:eastAsia="pt-BR"/>
          <w14:ligatures w14:val="none"/>
        </w:rPr>
        <w:t>, tais como cartazes, folders, fotografias, DVDs, CDs, folhetos, matérias de jornal, sítios da internet, outros materiais, devendo o material estar relacionado à categoria para qual está sendo realizada a inscrição;</w:t>
      </w:r>
    </w:p>
    <w:p w14:paraId="38E3BEE2"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c) Declaração de representação, no caso de concorrer como coletivo sem CNPJ;</w:t>
      </w:r>
    </w:p>
    <w:p w14:paraId="141EAAE9"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lastRenderedPageBreak/>
        <w:t>d) Autodeclaração étnico-racial ou de pessoa com deficiência, se for concorrer às cotas.</w:t>
      </w:r>
    </w:p>
    <w:p w14:paraId="59A6D33F" w14:textId="77777777" w:rsidR="00904D36" w:rsidRPr="004B7F64" w:rsidRDefault="00904D36" w:rsidP="00904D36">
      <w:pPr>
        <w:spacing w:before="120" w:after="120" w:line="240" w:lineRule="auto"/>
        <w:ind w:right="120"/>
        <w:jc w:val="both"/>
        <w:rPr>
          <w:rFonts w:ascii="Arial" w:eastAsia="Calibri" w:hAnsi="Arial" w:cs="Arial"/>
          <w:color w:val="000000" w:themeColor="text1"/>
          <w:kern w:val="0"/>
          <w:sz w:val="22"/>
          <w:szCs w:val="22"/>
          <w:lang w:eastAsia="pt-BR"/>
          <w14:ligatures w14:val="none"/>
        </w:rPr>
      </w:pPr>
    </w:p>
    <w:p w14:paraId="70030AC0"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Atenção!</w:t>
      </w:r>
      <w:r w:rsidRPr="004B7F64">
        <w:rPr>
          <w:rFonts w:ascii="Arial" w:eastAsia="Calibri" w:hAnsi="Arial" w:cs="Arial"/>
          <w:color w:val="000000" w:themeColor="text1"/>
          <w:kern w:val="0"/>
          <w:sz w:val="22"/>
          <w:szCs w:val="22"/>
          <w:lang w:eastAsia="pt-BR"/>
          <w14:ligatures w14:val="none"/>
        </w:rPr>
        <w:t xml:space="preserve"> O agente cultural é responsável pelo envio dos documentos e pela qualidade visual, conteúdo dos arquivos e informações da sua inscrição. </w:t>
      </w:r>
    </w:p>
    <w:p w14:paraId="503ED165" w14:textId="04FC1E5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bCs/>
          <w:color w:val="000000" w:themeColor="text1"/>
          <w:kern w:val="0"/>
          <w:sz w:val="22"/>
          <w:szCs w:val="22"/>
          <w:lang w:eastAsia="pt-BR"/>
          <w14:ligatures w14:val="none"/>
        </w:rPr>
        <w:t>Atenção!</w:t>
      </w:r>
      <w:r w:rsidRPr="004B7F64">
        <w:rPr>
          <w:rFonts w:ascii="Arial" w:eastAsia="Calibri" w:hAnsi="Arial" w:cs="Arial"/>
          <w:color w:val="000000" w:themeColor="text1"/>
          <w:kern w:val="0"/>
          <w:sz w:val="22"/>
          <w:szCs w:val="22"/>
          <w:lang w:eastAsia="pt-BR"/>
          <w14:ligatures w14:val="none"/>
        </w:rPr>
        <w:t xml:space="preserve"> Ao se inscrever o agente cultural aceita todas as regras e condições descritas nesse edital e concorda com os termos da Lei 14.399/2022 (Política Nacional Aldir Blanc de Fomento à Cultura), da Lei nº 14.903/2024 (Marco regulatório de fomento à cultura), do Decreto 11.740/2023 (Decreto </w:t>
      </w:r>
      <w:r w:rsidR="3EEA62B9" w:rsidRPr="004B7F64">
        <w:rPr>
          <w:rFonts w:ascii="Arial" w:eastAsia="Calibri" w:hAnsi="Arial" w:cs="Arial"/>
          <w:color w:val="000000" w:themeColor="text1"/>
          <w:sz w:val="22"/>
          <w:szCs w:val="22"/>
          <w:lang w:eastAsia="pt-BR"/>
        </w:rPr>
        <w:t>Política Nacional Aldir Blanc</w:t>
      </w:r>
      <w:r w:rsidRPr="004B7F64">
        <w:rPr>
          <w:rFonts w:ascii="Arial" w:eastAsia="Calibri" w:hAnsi="Arial" w:cs="Arial"/>
          <w:color w:val="000000" w:themeColor="text1"/>
          <w:sz w:val="22"/>
          <w:szCs w:val="22"/>
          <w:lang w:eastAsia="pt-BR"/>
        </w:rPr>
        <w:t>) e do Decreto nº 11.453/2023 (Decreto de fomento).</w:t>
      </w:r>
    </w:p>
    <w:p w14:paraId="14F3E7F6" w14:textId="77777777" w:rsidR="00904D36" w:rsidRPr="004B7F64" w:rsidRDefault="00904D36" w:rsidP="00904D36">
      <w:pPr>
        <w:numPr>
          <w:ilvl w:val="0"/>
          <w:numId w:val="64"/>
        </w:numPr>
        <w:pBdr>
          <w:top w:val="nil"/>
          <w:left w:val="nil"/>
          <w:bottom w:val="nil"/>
          <w:right w:val="nil"/>
          <w:between w:val="nil"/>
        </w:pBdr>
        <w:spacing w:before="220" w:after="22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COTAS</w:t>
      </w:r>
    </w:p>
    <w:p w14:paraId="6C167ACB" w14:textId="77777777" w:rsidR="00904D36" w:rsidRPr="004B7F64" w:rsidRDefault="00904D36" w:rsidP="001A5706">
      <w:pPr>
        <w:numPr>
          <w:ilvl w:val="1"/>
          <w:numId w:val="64"/>
        </w:numPr>
        <w:pBdr>
          <w:top w:val="nil"/>
          <w:left w:val="nil"/>
          <w:bottom w:val="nil"/>
          <w:right w:val="nil"/>
          <w:between w:val="nil"/>
        </w:pBdr>
        <w:spacing w:before="120" w:after="120" w:line="240" w:lineRule="auto"/>
        <w:ind w:left="567"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Categoria de cotas</w:t>
      </w:r>
    </w:p>
    <w:p w14:paraId="3571A0F4"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Ficam garantidas cotas em todas as categorias do edital para:</w:t>
      </w:r>
    </w:p>
    <w:p w14:paraId="633876FF" w14:textId="77777777" w:rsidR="00904D36" w:rsidRPr="004B7F64" w:rsidRDefault="00904D36" w:rsidP="00904D36">
      <w:pPr>
        <w:numPr>
          <w:ilvl w:val="0"/>
          <w:numId w:val="62"/>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pessoas negras (pretas e pardas);</w:t>
      </w:r>
    </w:p>
    <w:p w14:paraId="083A03FC" w14:textId="77777777" w:rsidR="00904D36" w:rsidRPr="004B7F64" w:rsidRDefault="00904D36" w:rsidP="00904D36">
      <w:pPr>
        <w:numPr>
          <w:ilvl w:val="0"/>
          <w:numId w:val="62"/>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pessoas indígenas;</w:t>
      </w:r>
    </w:p>
    <w:p w14:paraId="34B78AE0" w14:textId="77777777" w:rsidR="00904D36" w:rsidRPr="004B7F64" w:rsidRDefault="00904D36" w:rsidP="00904D36">
      <w:pPr>
        <w:numPr>
          <w:ilvl w:val="0"/>
          <w:numId w:val="62"/>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pessoas com deficiência.</w:t>
      </w:r>
    </w:p>
    <w:p w14:paraId="0057934A"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 quantidade de cotas destinadas a cada categoria do edital está descrita no Anexo I.</w:t>
      </w:r>
    </w:p>
    <w:p w14:paraId="3ABA1E2D"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Para concorrer às cotas, os agentes culturais deverão preencher uma autodeclaração.</w:t>
      </w:r>
    </w:p>
    <w:p w14:paraId="11248935"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 autodeclaração pode ser apresentada por escrito, em áudio, em vídeos ou em outros formatos acessíveis.</w:t>
      </w:r>
    </w:p>
    <w:p w14:paraId="737C760E"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p>
    <w:p w14:paraId="08C9F98A" w14:textId="77777777" w:rsidR="00904D36" w:rsidRPr="004B7F64" w:rsidRDefault="00904D36" w:rsidP="001A5706">
      <w:pPr>
        <w:numPr>
          <w:ilvl w:val="1"/>
          <w:numId w:val="64"/>
        </w:numPr>
        <w:pBdr>
          <w:top w:val="nil"/>
          <w:left w:val="nil"/>
          <w:bottom w:val="nil"/>
          <w:right w:val="nil"/>
          <w:between w:val="nil"/>
        </w:pBdr>
        <w:spacing w:before="240" w:after="240" w:line="240" w:lineRule="auto"/>
        <w:ind w:left="567"/>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Concorrência concomitante</w:t>
      </w:r>
    </w:p>
    <w:p w14:paraId="4776DFC0"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de seleção. </w:t>
      </w:r>
    </w:p>
    <w:p w14:paraId="3672A091"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6686B004"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Desistência do optante pela cota</w:t>
      </w:r>
    </w:p>
    <w:p w14:paraId="581B8562"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Em caso de desistência de optantes aprovados nas cotas, a vaga não preenchida deverá ser ocupada por pessoa que concorreu às cotas de acordo com a ordem de classificação. </w:t>
      </w:r>
    </w:p>
    <w:p w14:paraId="32D8EB13"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Remanejamento das cotas</w:t>
      </w:r>
    </w:p>
    <w:p w14:paraId="46BF1603"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No caso de não existirem propostas aptas em número suficiente para o cumprimento de uma das categorias de cotas, o número de vagas restantes deverá ser destinado inicialmente para a outra categoria de cotas.</w:t>
      </w:r>
    </w:p>
    <w:p w14:paraId="2BBC5053"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Caso não haja agentes culturais inscritos em outra categoria de cotas, as vagas não preenchidas deverão ser direcionadas para a ampla concorrência, sendo direcionadas para os demais candidatos aprovados, de acordo com a ordem de classificação.</w:t>
      </w:r>
    </w:p>
    <w:p w14:paraId="4F2C7D45"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p>
    <w:p w14:paraId="78CEA5D1"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lastRenderedPageBreak/>
        <w:t>Aplicação das cotas para pessoas jurídicas e coletivos</w:t>
      </w:r>
    </w:p>
    <w:p w14:paraId="2ABC3664"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As pessoas jurídicas e coletivos sem CNPJ podem concorrer às cotas, desde que preencham algum dos requisitos abaixo: </w:t>
      </w:r>
    </w:p>
    <w:p w14:paraId="117F70B9" w14:textId="739680F2"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INDÍGENAS E PCD NA PESSOA JURÍDICA E GRUPO OU COLETIVO SEM CNPJ NOS TERMOS DA IN 10/2023, CONFORME EXEMPLOS A SEGUIR:</w:t>
      </w:r>
    </w:p>
    <w:p w14:paraId="61142D3D"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 - </w:t>
      </w:r>
      <w:proofErr w:type="gramStart"/>
      <w:r w:rsidRPr="004B7F64">
        <w:rPr>
          <w:rFonts w:ascii="Arial" w:eastAsia="Calibri" w:hAnsi="Arial" w:cs="Arial"/>
          <w:color w:val="000000" w:themeColor="text1"/>
          <w:kern w:val="0"/>
          <w:sz w:val="22"/>
          <w:szCs w:val="22"/>
          <w:lang w:eastAsia="pt-BR"/>
          <w14:ligatures w14:val="none"/>
        </w:rPr>
        <w:t>pessoas</w:t>
      </w:r>
      <w:proofErr w:type="gramEnd"/>
      <w:r w:rsidRPr="004B7F64">
        <w:rPr>
          <w:rFonts w:ascii="Arial" w:eastAsia="Calibri" w:hAnsi="Arial" w:cs="Arial"/>
          <w:color w:val="000000" w:themeColor="text1"/>
          <w:kern w:val="0"/>
          <w:sz w:val="22"/>
          <w:szCs w:val="22"/>
          <w:lang w:eastAsia="pt-BR"/>
          <w14:ligatures w14:val="none"/>
        </w:rPr>
        <w:t xml:space="preserve"> jurídicas em que mais da metade dos sócios são pessoas negras, indígenas ou com deficiência,</w:t>
      </w:r>
    </w:p>
    <w:p w14:paraId="5E187AAA"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II - </w:t>
      </w:r>
      <w:proofErr w:type="gramStart"/>
      <w:r w:rsidRPr="004B7F64">
        <w:rPr>
          <w:rFonts w:ascii="Arial" w:eastAsia="Calibri" w:hAnsi="Arial" w:cs="Arial"/>
          <w:color w:val="000000" w:themeColor="text1"/>
          <w:kern w:val="0"/>
          <w:sz w:val="22"/>
          <w:szCs w:val="22"/>
          <w:lang w:eastAsia="pt-BR"/>
          <w14:ligatures w14:val="none"/>
        </w:rPr>
        <w:t>pessoas</w:t>
      </w:r>
      <w:proofErr w:type="gramEnd"/>
      <w:r w:rsidRPr="004B7F64">
        <w:rPr>
          <w:rFonts w:ascii="Arial" w:eastAsia="Calibri" w:hAnsi="Arial" w:cs="Arial"/>
          <w:color w:val="000000" w:themeColor="text1"/>
          <w:kern w:val="0"/>
          <w:sz w:val="22"/>
          <w:szCs w:val="22"/>
          <w:lang w:eastAsia="pt-BR"/>
          <w14:ligatures w14:val="none"/>
        </w:rPr>
        <w:t xml:space="preserve"> jurídicas ou grupos e coletivos sem CNPJ que possuam pessoas negras, indígenas ou com deficiência em posições de liderança no projeto cultural;</w:t>
      </w:r>
    </w:p>
    <w:p w14:paraId="6C26AF1C"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III - pessoas jurídicas ou coletivos sem CNPJ que possuam equipe do projeto cultural majoritariamente composta por pessoas negras, indígenas ou com deficiência; e</w:t>
      </w:r>
    </w:p>
    <w:p w14:paraId="2318BFD5"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IV - </w:t>
      </w:r>
      <w:proofErr w:type="gramStart"/>
      <w:r w:rsidRPr="004B7F64">
        <w:rPr>
          <w:rFonts w:ascii="Arial" w:eastAsia="Calibri" w:hAnsi="Arial" w:cs="Arial"/>
          <w:color w:val="000000" w:themeColor="text1"/>
          <w:kern w:val="0"/>
          <w:sz w:val="22"/>
          <w:szCs w:val="22"/>
          <w:lang w:eastAsia="pt-BR"/>
          <w14:ligatures w14:val="none"/>
        </w:rPr>
        <w:t>outras</w:t>
      </w:r>
      <w:proofErr w:type="gramEnd"/>
      <w:r w:rsidRPr="004B7F64">
        <w:rPr>
          <w:rFonts w:ascii="Arial" w:eastAsia="Calibri" w:hAnsi="Arial" w:cs="Arial"/>
          <w:color w:val="000000" w:themeColor="text1"/>
          <w:kern w:val="0"/>
          <w:sz w:val="22"/>
          <w:szCs w:val="22"/>
          <w:lang w:eastAsia="pt-BR"/>
          <w14:ligatures w14:val="none"/>
        </w:rPr>
        <w:t xml:space="preserve"> formas de composição que garantam o protagonismo de pessoas negras, indígenas ou com deficiência na pessoa jurídica ou no grupo e coletivo sem personalidade jurídica.</w:t>
      </w:r>
    </w:p>
    <w:p w14:paraId="7EBB26A8" w14:textId="6CC6F251" w:rsidR="001A5706" w:rsidRPr="004B7F64" w:rsidRDefault="00904D36" w:rsidP="001A570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As pessoas físicas que compõem a pessoa jurídica ou o coletivo sem CNPJ devem preencher uma autodeclaração, conforme modelos do Anexo VII e Anexo VIII. </w:t>
      </w:r>
    </w:p>
    <w:p w14:paraId="2C918F0B" w14:textId="77777777" w:rsidR="00904D36" w:rsidRPr="004B7F64" w:rsidRDefault="00904D36" w:rsidP="00904D36">
      <w:pPr>
        <w:numPr>
          <w:ilvl w:val="0"/>
          <w:numId w:val="64"/>
        </w:numPr>
        <w:pBdr>
          <w:top w:val="nil"/>
          <w:left w:val="nil"/>
          <w:bottom w:val="nil"/>
          <w:right w:val="nil"/>
          <w:between w:val="nil"/>
        </w:pBdr>
        <w:spacing w:before="220" w:after="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ETAPA DE SELEÇÃO</w:t>
      </w:r>
    </w:p>
    <w:p w14:paraId="67296FFC" w14:textId="77777777" w:rsidR="00904D36" w:rsidRPr="004B7F64" w:rsidRDefault="00904D36" w:rsidP="00904D36">
      <w:pPr>
        <w:numPr>
          <w:ilvl w:val="1"/>
          <w:numId w:val="64"/>
        </w:numPr>
        <w:pBdr>
          <w:top w:val="nil"/>
          <w:left w:val="nil"/>
          <w:bottom w:val="nil"/>
          <w:right w:val="nil"/>
          <w:between w:val="nil"/>
        </w:pBdr>
        <w:spacing w:after="22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Quem analisa as candidaturas</w:t>
      </w:r>
    </w:p>
    <w:p w14:paraId="07F545D1" w14:textId="77777777" w:rsidR="001A5706" w:rsidRPr="004B7F64" w:rsidRDefault="001A5706" w:rsidP="001A5706">
      <w:pPr>
        <w:pStyle w:val="isselectedend"/>
        <w:ind w:left="7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As inscrições e propostas apresentadas neste edital serão avaliadas pelo </w:t>
      </w:r>
      <w:r w:rsidRPr="004B7F64">
        <w:rPr>
          <w:rStyle w:val="Forte"/>
          <w:rFonts w:ascii="Arial" w:eastAsiaTheme="majorEastAsia" w:hAnsi="Arial" w:cs="Arial"/>
          <w:color w:val="000000" w:themeColor="text1"/>
          <w:sz w:val="22"/>
          <w:szCs w:val="22"/>
        </w:rPr>
        <w:t>Comitê Gestor da Política Nacional Aldir Blanc de Fomento à Cultura – PNAB do Município</w:t>
      </w:r>
      <w:r w:rsidRPr="004B7F64">
        <w:rPr>
          <w:rFonts w:ascii="Arial" w:hAnsi="Arial" w:cs="Arial"/>
          <w:color w:val="000000" w:themeColor="text1"/>
          <w:sz w:val="22"/>
          <w:szCs w:val="22"/>
        </w:rPr>
        <w:t xml:space="preserve">, criado pelo </w:t>
      </w:r>
      <w:r w:rsidRPr="004B7F64">
        <w:rPr>
          <w:rStyle w:val="Forte"/>
          <w:rFonts w:ascii="Arial" w:eastAsiaTheme="majorEastAsia" w:hAnsi="Arial" w:cs="Arial"/>
          <w:color w:val="000000" w:themeColor="text1"/>
          <w:sz w:val="22"/>
          <w:szCs w:val="22"/>
        </w:rPr>
        <w:t>Decreto Municipal nº 17/2026</w:t>
      </w:r>
      <w:r w:rsidRPr="004B7F64">
        <w:rPr>
          <w:rFonts w:ascii="Arial" w:hAnsi="Arial" w:cs="Arial"/>
          <w:color w:val="000000" w:themeColor="text1"/>
          <w:sz w:val="22"/>
          <w:szCs w:val="22"/>
        </w:rPr>
        <w:t>, responsável pelo acompanhamento, fiscalização e execução das ações relacionadas à PNAB no âmbito municipal.</w:t>
      </w:r>
    </w:p>
    <w:p w14:paraId="67840790" w14:textId="77777777" w:rsidR="001A5706" w:rsidRPr="004B7F64" w:rsidRDefault="001A5706" w:rsidP="001A5706">
      <w:pPr>
        <w:pStyle w:val="NormalWeb"/>
        <w:ind w:left="720"/>
        <w:jc w:val="both"/>
        <w:rPr>
          <w:rFonts w:ascii="Arial" w:hAnsi="Arial" w:cs="Arial"/>
          <w:color w:val="000000" w:themeColor="text1"/>
          <w:sz w:val="22"/>
          <w:szCs w:val="22"/>
        </w:rPr>
      </w:pPr>
      <w:r w:rsidRPr="004B7F64">
        <w:rPr>
          <w:rFonts w:ascii="Arial" w:hAnsi="Arial" w:cs="Arial"/>
          <w:color w:val="000000" w:themeColor="text1"/>
          <w:sz w:val="22"/>
          <w:szCs w:val="22"/>
        </w:rPr>
        <w:t>A avaliação será realizada pelos membros do Comitê Gestor da PNAB, observados os critérios de habilitação, seleção e pontuação estabelecidos neste edital, garantindo-se a isonomia, a impessoalidade, a transparência e a adequada análise das propostas.</w:t>
      </w:r>
    </w:p>
    <w:p w14:paraId="6CC1C213" w14:textId="77777777" w:rsidR="00904D36" w:rsidRPr="004B7F64" w:rsidRDefault="00904D36" w:rsidP="00904D36">
      <w:pPr>
        <w:numPr>
          <w:ilvl w:val="1"/>
          <w:numId w:val="64"/>
        </w:numPr>
        <w:pBdr>
          <w:top w:val="nil"/>
          <w:left w:val="nil"/>
          <w:bottom w:val="nil"/>
          <w:right w:val="nil"/>
          <w:between w:val="nil"/>
        </w:pBdr>
        <w:spacing w:before="240" w:after="24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Quem não pode fazer parte da comissão de seleção</w:t>
      </w:r>
    </w:p>
    <w:p w14:paraId="603F3189"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Os membros da comissão de seleção e respectivos substitutos ficam impedidos de participar da avaliação de candidaturas quando:</w:t>
      </w:r>
    </w:p>
    <w:p w14:paraId="735C3E7E" w14:textId="77777777" w:rsidR="00904D36" w:rsidRPr="004B7F64" w:rsidRDefault="00904D36" w:rsidP="00904D36">
      <w:pPr>
        <w:spacing w:line="259" w:lineRule="auto"/>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 – </w:t>
      </w:r>
      <w:proofErr w:type="gramStart"/>
      <w:r w:rsidRPr="004B7F64">
        <w:rPr>
          <w:rFonts w:ascii="Arial" w:eastAsia="Calibri" w:hAnsi="Arial" w:cs="Arial"/>
          <w:color w:val="000000" w:themeColor="text1"/>
          <w:kern w:val="0"/>
          <w:sz w:val="22"/>
          <w:szCs w:val="22"/>
          <w:lang w:eastAsia="pt-BR"/>
          <w14:ligatures w14:val="none"/>
        </w:rPr>
        <w:t>tiverem</w:t>
      </w:r>
      <w:proofErr w:type="gramEnd"/>
      <w:r w:rsidRPr="004B7F64">
        <w:rPr>
          <w:rFonts w:ascii="Arial" w:eastAsia="Calibri" w:hAnsi="Arial" w:cs="Arial"/>
          <w:color w:val="000000" w:themeColor="text1"/>
          <w:kern w:val="0"/>
          <w:sz w:val="22"/>
          <w:szCs w:val="22"/>
          <w:lang w:eastAsia="pt-BR"/>
          <w14:ligatures w14:val="none"/>
        </w:rPr>
        <w:t xml:space="preserve"> interesse direto na matéria;</w:t>
      </w:r>
    </w:p>
    <w:p w14:paraId="34D64CED"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II – </w:t>
      </w:r>
      <w:proofErr w:type="gramStart"/>
      <w:r w:rsidRPr="004B7F64">
        <w:rPr>
          <w:rFonts w:ascii="Arial" w:eastAsia="Calibri" w:hAnsi="Arial" w:cs="Arial"/>
          <w:color w:val="000000" w:themeColor="text1"/>
          <w:kern w:val="0"/>
          <w:sz w:val="22"/>
          <w:szCs w:val="22"/>
          <w:lang w:eastAsia="pt-BR"/>
          <w14:ligatures w14:val="none"/>
        </w:rPr>
        <w:t>no</w:t>
      </w:r>
      <w:proofErr w:type="gramEnd"/>
      <w:r w:rsidRPr="004B7F64">
        <w:rPr>
          <w:rFonts w:ascii="Arial" w:eastAsia="Calibri" w:hAnsi="Arial" w:cs="Arial"/>
          <w:color w:val="000000" w:themeColor="text1"/>
          <w:kern w:val="0"/>
          <w:sz w:val="22"/>
          <w:szCs w:val="22"/>
          <w:lang w:eastAsia="pt-BR"/>
          <w14:ligatures w14:val="none"/>
        </w:rPr>
        <w:t xml:space="preserve">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1C520255"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III - sejam parte em ação judicial ou administrativa em face do agente cultural ou do respectivo cônjuge ou companheiro.</w:t>
      </w:r>
    </w:p>
    <w:p w14:paraId="11302F61" w14:textId="77777777" w:rsidR="00904D36" w:rsidRPr="004B7F64" w:rsidRDefault="00904D36" w:rsidP="00904D36">
      <w:pPr>
        <w:spacing w:before="240" w:after="20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shd w:val="clear" w:color="auto" w:fill="FFFFFF"/>
          <w:lang w:eastAsia="pt-BR"/>
          <w14:ligatures w14:val="none"/>
        </w:rPr>
        <w:t>Caso o membro da comissão se enquadre nas situações de impedimento, deve comunicar à comissão, e deixar de atuar, imediatamente, caso contrário todos os atos praticados podem ser considerados nulos.</w:t>
      </w:r>
    </w:p>
    <w:p w14:paraId="00964E12" w14:textId="77777777" w:rsidR="00904D36" w:rsidRPr="004B7F64" w:rsidRDefault="00904D36" w:rsidP="00904D36">
      <w:pPr>
        <w:spacing w:before="240" w:after="20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highlight w:val="white"/>
          <w:lang w:eastAsia="pt-BR"/>
          <w14:ligatures w14:val="none"/>
        </w:rPr>
        <w:lastRenderedPageBreak/>
        <w:t xml:space="preserve">Atenção! </w:t>
      </w:r>
      <w:r w:rsidRPr="004B7F64">
        <w:rPr>
          <w:rFonts w:ascii="Arial" w:eastAsia="Calibri" w:hAnsi="Arial" w:cs="Arial"/>
          <w:color w:val="000000" w:themeColor="text1"/>
          <w:kern w:val="0"/>
          <w:sz w:val="22"/>
          <w:szCs w:val="22"/>
          <w:highlight w:val="white"/>
          <w:lang w:eastAsia="pt-BR"/>
          <w14:ligatures w14:val="none"/>
        </w:rPr>
        <w:t>Os parentes e afins até o terceiro grau são:  pai, mãe, filho/filha, avô, avó, neto/neta, bisavô/bisavó, bisneto/bisneta, irmão/irmã, tio/tia, sobrinho/sobrinha, sogro/sogra, genro/nora, enteado/enteada, cunhado/cunhada. </w:t>
      </w:r>
    </w:p>
    <w:p w14:paraId="213DB400" w14:textId="77777777" w:rsidR="00904D36" w:rsidRPr="004B7F64" w:rsidRDefault="00904D36" w:rsidP="001A5706">
      <w:pPr>
        <w:numPr>
          <w:ilvl w:val="1"/>
          <w:numId w:val="64"/>
        </w:numPr>
        <w:pBdr>
          <w:top w:val="nil"/>
          <w:left w:val="nil"/>
          <w:bottom w:val="nil"/>
          <w:right w:val="nil"/>
          <w:between w:val="nil"/>
        </w:pBdr>
        <w:spacing w:before="240" w:after="200" w:line="259" w:lineRule="auto"/>
        <w:ind w:left="709" w:hanging="425"/>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Análise das candidaturas</w:t>
      </w:r>
    </w:p>
    <w:p w14:paraId="572F24F7" w14:textId="56AE5143" w:rsidR="00904D36" w:rsidRPr="004B7F64" w:rsidRDefault="00904D36" w:rsidP="00904D36">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 etapa de seleção será composta pela análise da trajetória do agente cultural de acordo com a sua relevante contribuição ao desenvolvimento artístico ou cultural d</w:t>
      </w:r>
      <w:r w:rsidR="001A5706" w:rsidRPr="004B7F64">
        <w:rPr>
          <w:rFonts w:ascii="Arial" w:eastAsia="Calibri" w:hAnsi="Arial" w:cs="Arial"/>
          <w:color w:val="000000" w:themeColor="text1"/>
          <w:kern w:val="0"/>
          <w:sz w:val="22"/>
          <w:szCs w:val="22"/>
          <w:lang w:eastAsia="pt-BR"/>
          <w14:ligatures w14:val="none"/>
        </w:rPr>
        <w:t>e Itabaiana</w:t>
      </w:r>
      <w:r w:rsidRPr="004B7F64">
        <w:rPr>
          <w:rFonts w:ascii="Arial" w:eastAsia="Calibri" w:hAnsi="Arial" w:cs="Arial"/>
          <w:color w:val="000000" w:themeColor="text1"/>
          <w:kern w:val="0"/>
          <w:sz w:val="22"/>
          <w:szCs w:val="22"/>
          <w:lang w:eastAsia="pt-BR"/>
          <w14:ligatures w14:val="none"/>
        </w:rPr>
        <w:t>, e será realizada por meio da atribuição fundamentada de notas aos critérios descritos no Anexo IV.</w:t>
      </w:r>
    </w:p>
    <w:p w14:paraId="46A9E937" w14:textId="77777777" w:rsidR="00904D36" w:rsidRPr="004B7F64" w:rsidRDefault="00904D36" w:rsidP="00904D36">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bCs/>
          <w:color w:val="000000" w:themeColor="text1"/>
          <w:kern w:val="0"/>
          <w:sz w:val="22"/>
          <w:szCs w:val="22"/>
          <w:lang w:eastAsia="pt-BR"/>
          <w14:ligatures w14:val="none"/>
        </w:rPr>
        <w:t>Atenção!</w:t>
      </w:r>
      <w:r w:rsidRPr="004B7F64">
        <w:rPr>
          <w:rFonts w:ascii="Arial" w:eastAsia="Calibri" w:hAnsi="Arial" w:cs="Arial"/>
          <w:color w:val="000000" w:themeColor="text1"/>
          <w:kern w:val="0"/>
          <w:sz w:val="22"/>
          <w:szCs w:val="22"/>
          <w:lang w:eastAsia="pt-BR"/>
          <w14:ligatures w14:val="none"/>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14:paraId="7F64BE17" w14:textId="77777777" w:rsidR="00904D36" w:rsidRPr="004B7F64" w:rsidRDefault="00904D36" w:rsidP="00904D36">
      <w:pPr>
        <w:spacing w:before="240" w:after="24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A </w:t>
      </w:r>
      <w:proofErr w:type="spellStart"/>
      <w:r w:rsidRPr="004B7F64">
        <w:rPr>
          <w:rFonts w:ascii="Arial" w:eastAsia="Calibri" w:hAnsi="Arial" w:cs="Arial"/>
          <w:color w:val="000000" w:themeColor="text1"/>
          <w:kern w:val="0"/>
          <w:sz w:val="22"/>
          <w:szCs w:val="22"/>
          <w:lang w:eastAsia="pt-BR"/>
          <w14:ligatures w14:val="none"/>
        </w:rPr>
        <w:t>análise</w:t>
      </w:r>
      <w:proofErr w:type="spellEnd"/>
      <w:r w:rsidRPr="004B7F64">
        <w:rPr>
          <w:rFonts w:ascii="Arial" w:eastAsia="Calibri" w:hAnsi="Arial" w:cs="Arial"/>
          <w:color w:val="000000" w:themeColor="text1"/>
          <w:kern w:val="0"/>
          <w:sz w:val="22"/>
          <w:szCs w:val="22"/>
          <w:lang w:eastAsia="pt-BR"/>
          <w14:ligatures w14:val="none"/>
        </w:rPr>
        <w:t xml:space="preserve"> compreende os critérios individuais da candidatura, bem como seus impactos e </w:t>
      </w:r>
      <w:proofErr w:type="spellStart"/>
      <w:r w:rsidRPr="004B7F64">
        <w:rPr>
          <w:rFonts w:ascii="Arial" w:eastAsia="Calibri" w:hAnsi="Arial" w:cs="Arial"/>
          <w:color w:val="000000" w:themeColor="text1"/>
          <w:kern w:val="0"/>
          <w:sz w:val="22"/>
          <w:szCs w:val="22"/>
          <w:lang w:eastAsia="pt-BR"/>
          <w14:ligatures w14:val="none"/>
        </w:rPr>
        <w:t>relevância</w:t>
      </w:r>
      <w:proofErr w:type="spellEnd"/>
      <w:r w:rsidRPr="004B7F64">
        <w:rPr>
          <w:rFonts w:ascii="Arial" w:eastAsia="Calibri" w:hAnsi="Arial" w:cs="Arial"/>
          <w:color w:val="000000" w:themeColor="text1"/>
          <w:kern w:val="0"/>
          <w:sz w:val="22"/>
          <w:szCs w:val="22"/>
          <w:lang w:eastAsia="pt-BR"/>
          <w14:ligatures w14:val="none"/>
        </w:rPr>
        <w:t xml:space="preserve"> social em </w:t>
      </w:r>
      <w:proofErr w:type="spellStart"/>
      <w:r w:rsidRPr="004B7F64">
        <w:rPr>
          <w:rFonts w:ascii="Arial" w:eastAsia="Calibri" w:hAnsi="Arial" w:cs="Arial"/>
          <w:color w:val="000000" w:themeColor="text1"/>
          <w:kern w:val="0"/>
          <w:sz w:val="22"/>
          <w:szCs w:val="22"/>
          <w:lang w:eastAsia="pt-BR"/>
          <w14:ligatures w14:val="none"/>
        </w:rPr>
        <w:t>relação</w:t>
      </w:r>
      <w:proofErr w:type="spellEnd"/>
      <w:r w:rsidRPr="004B7F64">
        <w:rPr>
          <w:rFonts w:ascii="Arial" w:eastAsia="Calibri" w:hAnsi="Arial" w:cs="Arial"/>
          <w:color w:val="000000" w:themeColor="text1"/>
          <w:kern w:val="0"/>
          <w:sz w:val="22"/>
          <w:szCs w:val="22"/>
          <w:lang w:eastAsia="pt-BR"/>
          <w14:ligatures w14:val="none"/>
        </w:rPr>
        <w:t xml:space="preserve"> aos outros inscritos na mesma categoria. A </w:t>
      </w:r>
      <w:proofErr w:type="spellStart"/>
      <w:r w:rsidRPr="004B7F64">
        <w:rPr>
          <w:rFonts w:ascii="Arial" w:eastAsia="Calibri" w:hAnsi="Arial" w:cs="Arial"/>
          <w:color w:val="000000" w:themeColor="text1"/>
          <w:kern w:val="0"/>
          <w:sz w:val="22"/>
          <w:szCs w:val="22"/>
          <w:lang w:eastAsia="pt-BR"/>
          <w14:ligatures w14:val="none"/>
        </w:rPr>
        <w:t>pontuação</w:t>
      </w:r>
      <w:proofErr w:type="spellEnd"/>
      <w:r w:rsidRPr="004B7F64">
        <w:rPr>
          <w:rFonts w:ascii="Arial" w:eastAsia="Calibri" w:hAnsi="Arial" w:cs="Arial"/>
          <w:color w:val="000000" w:themeColor="text1"/>
          <w:kern w:val="0"/>
          <w:sz w:val="22"/>
          <w:szCs w:val="22"/>
          <w:lang w:eastAsia="pt-BR"/>
          <w14:ligatures w14:val="none"/>
        </w:rPr>
        <w:t xml:space="preserve"> de cada agente cultural é atribuída em função desta comparação.</w:t>
      </w:r>
    </w:p>
    <w:p w14:paraId="56DD73C3" w14:textId="77777777" w:rsidR="00904D36" w:rsidRPr="004B7F64" w:rsidRDefault="00904D36" w:rsidP="00904D36">
      <w:pPr>
        <w:numPr>
          <w:ilvl w:val="1"/>
          <w:numId w:val="64"/>
        </w:numPr>
        <w:pBdr>
          <w:top w:val="nil"/>
          <w:left w:val="nil"/>
          <w:bottom w:val="nil"/>
          <w:right w:val="nil"/>
          <w:between w:val="nil"/>
        </w:pBdr>
        <w:spacing w:before="240" w:after="24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Recursos na etapa de Seleção</w:t>
      </w:r>
    </w:p>
    <w:p w14:paraId="08AEDFFA" w14:textId="3FE6D2EC"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 resultado provisório da etapa de seleção será divulgado no diário oficial d</w:t>
      </w:r>
      <w:r w:rsidR="004B7F64" w:rsidRPr="004B7F64">
        <w:rPr>
          <w:rFonts w:ascii="Arial" w:eastAsia="Calibri" w:hAnsi="Arial" w:cs="Arial"/>
          <w:color w:val="000000" w:themeColor="text1"/>
          <w:kern w:val="0"/>
          <w:sz w:val="22"/>
          <w:szCs w:val="22"/>
          <w:lang w:eastAsia="pt-BR"/>
          <w14:ligatures w14:val="none"/>
        </w:rPr>
        <w:t xml:space="preserve">a prefeitura municipal de Itabaiana, </w:t>
      </w:r>
      <w:r w:rsidRPr="004B7F64">
        <w:rPr>
          <w:rFonts w:ascii="Arial" w:eastAsia="Calibri" w:hAnsi="Arial" w:cs="Arial"/>
          <w:color w:val="000000" w:themeColor="text1"/>
          <w:kern w:val="0"/>
          <w:sz w:val="22"/>
          <w:szCs w:val="22"/>
          <w:lang w:eastAsia="pt-BR"/>
          <w14:ligatures w14:val="none"/>
        </w:rPr>
        <w:t xml:space="preserve">e no site oficial </w:t>
      </w:r>
      <w:r w:rsidR="004B7F64" w:rsidRPr="004B7F64">
        <w:rPr>
          <w:rFonts w:ascii="Arial" w:eastAsia="Calibri" w:hAnsi="Arial" w:cs="Arial"/>
          <w:color w:val="000000" w:themeColor="text1"/>
          <w:kern w:val="0"/>
          <w:sz w:val="22"/>
          <w:szCs w:val="22"/>
          <w:lang w:eastAsia="pt-BR"/>
          <w14:ligatures w14:val="none"/>
        </w:rPr>
        <w:t xml:space="preserve">cultura.itabaiana.pb.gov.br/ </w:t>
      </w:r>
    </w:p>
    <w:p w14:paraId="1D9B40D2"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Contra a decisão da fase de seleção, caberá recurso destinado ao </w:t>
      </w:r>
      <w:r w:rsidRPr="004B7F64">
        <w:rPr>
          <w:rFonts w:ascii="Arial" w:hAnsi="Arial" w:cs="Arial"/>
          <w:b/>
          <w:bCs/>
          <w:color w:val="000000" w:themeColor="text1"/>
          <w:sz w:val="22"/>
          <w:szCs w:val="22"/>
        </w:rPr>
        <w:t>Comitê Gestor da Política Nacional Aldir Blanc de Fomento à Cultura – PNAB</w:t>
      </w:r>
      <w:r w:rsidRPr="004B7F64">
        <w:rPr>
          <w:rFonts w:ascii="Arial" w:hAnsi="Arial" w:cs="Arial"/>
          <w:color w:val="000000" w:themeColor="text1"/>
          <w:sz w:val="22"/>
          <w:szCs w:val="22"/>
        </w:rPr>
        <w:t>, criado pelo Decreto Municipal nº 17/2026.</w:t>
      </w:r>
    </w:p>
    <w:p w14:paraId="68127E0C"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O recurso deverá ser apresentado por meio da </w:t>
      </w:r>
      <w:r w:rsidRPr="004B7F64">
        <w:rPr>
          <w:rFonts w:ascii="Arial" w:hAnsi="Arial" w:cs="Arial"/>
          <w:b/>
          <w:bCs/>
          <w:color w:val="000000" w:themeColor="text1"/>
          <w:sz w:val="22"/>
          <w:szCs w:val="22"/>
        </w:rPr>
        <w:t xml:space="preserve">plataforma </w:t>
      </w:r>
      <w:hyperlink r:id="rId16" w:history="1">
        <w:r w:rsidRPr="004B7F64">
          <w:rPr>
            <w:rStyle w:val="Hyperlink"/>
            <w:rFonts w:ascii="Arial" w:hAnsi="Arial" w:cs="Arial"/>
            <w:color w:val="000000" w:themeColor="text1"/>
            <w:sz w:val="22"/>
            <w:szCs w:val="22"/>
          </w:rPr>
          <w:t>www.cultura.itabaiana.pb.gov.br</w:t>
        </w:r>
      </w:hyperlink>
      <w:r w:rsidRPr="004B7F64">
        <w:rPr>
          <w:rFonts w:ascii="Arial" w:hAnsi="Arial" w:cs="Arial"/>
          <w:b/>
          <w:bCs/>
          <w:color w:val="000000" w:themeColor="text1"/>
          <w:sz w:val="22"/>
          <w:szCs w:val="22"/>
        </w:rPr>
        <w:t>,  da Secretaria de Cultura</w:t>
      </w:r>
      <w:r w:rsidRPr="004B7F64">
        <w:rPr>
          <w:rFonts w:ascii="Arial" w:hAnsi="Arial" w:cs="Arial"/>
          <w:color w:val="000000" w:themeColor="text1"/>
          <w:sz w:val="22"/>
          <w:szCs w:val="22"/>
        </w:rPr>
        <w:t xml:space="preserve">, no prazo de </w:t>
      </w:r>
      <w:r w:rsidRPr="004B7F64">
        <w:rPr>
          <w:rFonts w:ascii="Arial" w:hAnsi="Arial" w:cs="Arial"/>
          <w:b/>
          <w:bCs/>
          <w:color w:val="000000" w:themeColor="text1"/>
          <w:sz w:val="22"/>
          <w:szCs w:val="22"/>
        </w:rPr>
        <w:t>3 (três) dias úteis</w:t>
      </w:r>
      <w:r w:rsidRPr="004B7F64">
        <w:rPr>
          <w:rFonts w:ascii="Arial" w:hAnsi="Arial" w:cs="Arial"/>
          <w:color w:val="000000" w:themeColor="text1"/>
          <w:sz w:val="22"/>
          <w:szCs w:val="22"/>
        </w:rPr>
        <w:t>, a contar da publicação do resultado, considerando-se para início da contagem o primeiro dia útil posterior à publicação.</w:t>
      </w:r>
    </w:p>
    <w:p w14:paraId="287A7052"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Compete ao Comitê Gestor da PNAB analisar e julgar os recursos apresentados, observando os princípios da legalidade, impessoalidade, isonomia, transparência e direito ao contraditório.</w:t>
      </w:r>
    </w:p>
    <w:p w14:paraId="431BBD08"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Os recursos apresentados após o prazo não serão avaliados.</w:t>
      </w:r>
    </w:p>
    <w:p w14:paraId="1A2FB2C0" w14:textId="6D6E80A0" w:rsidR="00904D36" w:rsidRPr="004B7F64" w:rsidRDefault="00904D36" w:rsidP="00904D36">
      <w:pPr>
        <w:spacing w:before="240" w:after="20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Após o julgamento dos recursos, o resultado final da etapa de seleção será divulgado n</w:t>
      </w:r>
      <w:r w:rsidR="004B7F64" w:rsidRPr="004B7F64">
        <w:rPr>
          <w:rFonts w:ascii="Arial" w:eastAsia="Calibri" w:hAnsi="Arial" w:cs="Arial"/>
          <w:color w:val="000000" w:themeColor="text1"/>
          <w:kern w:val="0"/>
          <w:sz w:val="22"/>
          <w:szCs w:val="22"/>
          <w:lang w:eastAsia="pt-BR"/>
          <w14:ligatures w14:val="none"/>
        </w:rPr>
        <w:t>a plataforma cultura.itabaiana.pb.gov.br</w:t>
      </w:r>
    </w:p>
    <w:p w14:paraId="32E9373C" w14:textId="77777777" w:rsidR="00904D36" w:rsidRPr="004B7F64" w:rsidRDefault="00904D36" w:rsidP="00904D36">
      <w:pPr>
        <w:spacing w:before="240" w:after="200" w:line="240" w:lineRule="auto"/>
        <w:jc w:val="both"/>
        <w:rPr>
          <w:rFonts w:ascii="Arial" w:eastAsia="Calibri" w:hAnsi="Arial" w:cs="Arial"/>
          <w:color w:val="000000" w:themeColor="text1"/>
          <w:kern w:val="0"/>
          <w:sz w:val="22"/>
          <w:szCs w:val="22"/>
          <w:lang w:eastAsia="pt-BR"/>
          <w14:ligatures w14:val="none"/>
        </w:rPr>
      </w:pPr>
    </w:p>
    <w:p w14:paraId="37F8B737" w14:textId="77777777" w:rsidR="00904D36" w:rsidRPr="004B7F64" w:rsidRDefault="00904D36" w:rsidP="00904D36">
      <w:pPr>
        <w:numPr>
          <w:ilvl w:val="0"/>
          <w:numId w:val="64"/>
        </w:numPr>
        <w:pBdr>
          <w:top w:val="nil"/>
          <w:left w:val="nil"/>
          <w:bottom w:val="nil"/>
          <w:right w:val="nil"/>
          <w:between w:val="nil"/>
        </w:pBdr>
        <w:spacing w:before="220" w:after="220" w:line="240"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REMANEJAMENTO DE VAGAS</w:t>
      </w:r>
      <w:r w:rsidRPr="004B7F64">
        <w:rPr>
          <w:rFonts w:ascii="Arial" w:eastAsia="Calibri" w:hAnsi="Arial" w:cs="Arial"/>
          <w:color w:val="000000" w:themeColor="text1"/>
          <w:kern w:val="0"/>
          <w:sz w:val="22"/>
          <w:szCs w:val="22"/>
          <w:lang w:eastAsia="pt-BR"/>
          <w14:ligatures w14:val="none"/>
        </w:rPr>
        <w:t xml:space="preserve"> </w:t>
      </w:r>
    </w:p>
    <w:p w14:paraId="5B997838" w14:textId="77777777" w:rsidR="00904D36" w:rsidRPr="004B7F64" w:rsidRDefault="00904D36" w:rsidP="00904D36">
      <w:pP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Caso alguma categoria não tenha todas as vagas preenchidas, os recursos que seriam inicialmente desta categoria poderão ser remanejados para outra, conforme as seguintes regras:</w:t>
      </w:r>
    </w:p>
    <w:p w14:paraId="277496E6"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OS RECURSOS NÃO UTILIZADOS EM UMA CATEGORIA SERÃO DESTINADOS AOS PROJETOS COM MAIOR PONTUAÇÃO GERAL, NAS CATEGORIAS SEGUINTES, CABENDO AO COMITÊ GESTOR AVALIAR</w:t>
      </w:r>
    </w:p>
    <w:p w14:paraId="5BD70692" w14:textId="09EB6B00" w:rsidR="00904D36" w:rsidRPr="004B7F64" w:rsidRDefault="00904D36" w:rsidP="004B7F64">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lastRenderedPageBreak/>
        <w:t xml:space="preserve">Caso não sejam preenchidas todas as vagas deste edital, os recursos remanescentes poderão ser utilizados em outro edital da </w:t>
      </w:r>
      <w:r w:rsidR="37230806" w:rsidRPr="004B7F64">
        <w:rPr>
          <w:rFonts w:ascii="Arial" w:eastAsia="Calibri" w:hAnsi="Arial" w:cs="Arial"/>
          <w:color w:val="000000" w:themeColor="text1"/>
          <w:sz w:val="22"/>
          <w:szCs w:val="22"/>
          <w:lang w:eastAsia="pt-BR"/>
        </w:rPr>
        <w:t>Política Nacional Aldir Blanc</w:t>
      </w:r>
      <w:r w:rsidRPr="004B7F64">
        <w:rPr>
          <w:rFonts w:ascii="Arial" w:eastAsia="Calibri" w:hAnsi="Arial" w:cs="Arial"/>
          <w:color w:val="000000" w:themeColor="text1"/>
          <w:sz w:val="22"/>
          <w:szCs w:val="22"/>
          <w:lang w:eastAsia="pt-BR"/>
        </w:rPr>
        <w:t>.</w:t>
      </w:r>
    </w:p>
    <w:p w14:paraId="6323F1B8" w14:textId="77777777" w:rsidR="00904D36" w:rsidRPr="004B7F64" w:rsidRDefault="00904D36" w:rsidP="00904D36">
      <w:pPr>
        <w:spacing w:before="120" w:after="120" w:line="240" w:lineRule="auto"/>
        <w:ind w:right="120"/>
        <w:jc w:val="both"/>
        <w:rPr>
          <w:rFonts w:ascii="Arial" w:eastAsia="Calibri" w:hAnsi="Arial" w:cs="Arial"/>
          <w:color w:val="000000" w:themeColor="text1"/>
          <w:kern w:val="0"/>
          <w:sz w:val="22"/>
          <w:szCs w:val="22"/>
          <w:lang w:eastAsia="pt-BR"/>
          <w14:ligatures w14:val="none"/>
        </w:rPr>
      </w:pPr>
    </w:p>
    <w:p w14:paraId="361E1ACD" w14:textId="64D7708A" w:rsidR="00904D36" w:rsidRPr="004B7F64" w:rsidRDefault="00904D36" w:rsidP="00904D36">
      <w:pPr>
        <w:numPr>
          <w:ilvl w:val="0"/>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ETAPA DE HABILITAÇÃO</w:t>
      </w:r>
    </w:p>
    <w:p w14:paraId="3BF70A28"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Prazo para apresentação de documentos de habilitação</w:t>
      </w:r>
    </w:p>
    <w:p w14:paraId="3624206C"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O agente cultural responsável pelo projeto selecionado deverá encaminhar no prazo estipulado no cronograma deste edital, após a publicação do resultado final de seleção, por meio da plataforma </w:t>
      </w:r>
      <w:hyperlink r:id="rId17" w:history="1">
        <w:r w:rsidRPr="004B7F64">
          <w:rPr>
            <w:rStyle w:val="Hyperlink"/>
            <w:rFonts w:ascii="Arial" w:hAnsi="Arial" w:cs="Arial"/>
            <w:color w:val="000000" w:themeColor="text1"/>
            <w:sz w:val="22"/>
            <w:szCs w:val="22"/>
          </w:rPr>
          <w:t>www.cultura.itabaiana.pb.gov.br</w:t>
        </w:r>
      </w:hyperlink>
      <w:r w:rsidRPr="004B7F64">
        <w:rPr>
          <w:rFonts w:ascii="Arial" w:hAnsi="Arial" w:cs="Arial"/>
          <w:color w:val="000000" w:themeColor="text1"/>
          <w:sz w:val="22"/>
          <w:szCs w:val="22"/>
        </w:rPr>
        <w:t xml:space="preserve"> , os seguintes documentos:</w:t>
      </w:r>
    </w:p>
    <w:p w14:paraId="2A1A4329" w14:textId="77777777" w:rsidR="00904D36" w:rsidRPr="004B7F64" w:rsidRDefault="00904D36" w:rsidP="00904D36">
      <w:pPr>
        <w:spacing w:before="120" w:after="120" w:line="240" w:lineRule="auto"/>
        <w:ind w:right="120"/>
        <w:jc w:val="both"/>
        <w:rPr>
          <w:rFonts w:ascii="Arial" w:eastAsia="Calibri" w:hAnsi="Arial" w:cs="Arial"/>
          <w:color w:val="000000" w:themeColor="text1"/>
          <w:kern w:val="0"/>
          <w:sz w:val="22"/>
          <w:szCs w:val="22"/>
          <w:lang w:eastAsia="pt-BR"/>
          <w14:ligatures w14:val="none"/>
        </w:rPr>
      </w:pPr>
    </w:p>
    <w:p w14:paraId="4C8F40FA" w14:textId="77777777" w:rsidR="00904D36" w:rsidRPr="004B7F64" w:rsidRDefault="00904D36" w:rsidP="00904D36">
      <w:pP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Se o agente cultural for </w:t>
      </w:r>
      <w:r w:rsidRPr="004B7F64">
        <w:rPr>
          <w:rFonts w:ascii="Arial" w:eastAsia="Calibri" w:hAnsi="Arial" w:cs="Arial"/>
          <w:b/>
          <w:color w:val="000000" w:themeColor="text1"/>
          <w:kern w:val="0"/>
          <w:sz w:val="22"/>
          <w:szCs w:val="22"/>
          <w:lang w:eastAsia="pt-BR"/>
          <w14:ligatures w14:val="none"/>
        </w:rPr>
        <w:t>pessoa física</w:t>
      </w:r>
      <w:r w:rsidRPr="004B7F64">
        <w:rPr>
          <w:rFonts w:ascii="Arial" w:eastAsia="Calibri" w:hAnsi="Arial" w:cs="Arial"/>
          <w:color w:val="000000" w:themeColor="text1"/>
          <w:kern w:val="0"/>
          <w:sz w:val="22"/>
          <w:szCs w:val="22"/>
          <w:lang w:eastAsia="pt-BR"/>
          <w14:ligatures w14:val="none"/>
        </w:rPr>
        <w:t xml:space="preserve">: </w:t>
      </w:r>
    </w:p>
    <w:p w14:paraId="2EBCA2CB" w14:textId="77777777" w:rsidR="00904D36" w:rsidRPr="004B7F64" w:rsidRDefault="00904D36" w:rsidP="00904D36">
      <w:pPr>
        <w:numPr>
          <w:ilvl w:val="0"/>
          <w:numId w:val="66"/>
        </w:numPr>
        <w:pBdr>
          <w:top w:val="nil"/>
          <w:left w:val="nil"/>
          <w:bottom w:val="nil"/>
          <w:right w:val="nil"/>
          <w:between w:val="nil"/>
        </w:pBdr>
        <w:spacing w:before="120" w:after="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documento pessoal do agente cultural que contenha RG e CPF (Ex.: Carteira de Identidade, Carteira Nacional de Habilitação – CNH, Carteira de Trabalho, </w:t>
      </w:r>
      <w:proofErr w:type="spellStart"/>
      <w:r w:rsidRPr="004B7F64">
        <w:rPr>
          <w:rFonts w:ascii="Arial" w:eastAsia="Calibri" w:hAnsi="Arial" w:cs="Arial"/>
          <w:color w:val="000000" w:themeColor="text1"/>
          <w:kern w:val="0"/>
          <w:sz w:val="22"/>
          <w:szCs w:val="22"/>
          <w:lang w:eastAsia="pt-BR"/>
          <w14:ligatures w14:val="none"/>
        </w:rPr>
        <w:t>etc</w:t>
      </w:r>
      <w:proofErr w:type="spellEnd"/>
      <w:r w:rsidRPr="004B7F64">
        <w:rPr>
          <w:rFonts w:ascii="Arial" w:eastAsia="Calibri" w:hAnsi="Arial" w:cs="Arial"/>
          <w:color w:val="000000" w:themeColor="text1"/>
          <w:kern w:val="0"/>
          <w:sz w:val="22"/>
          <w:szCs w:val="22"/>
          <w:lang w:eastAsia="pt-BR"/>
          <w14:ligatures w14:val="none"/>
        </w:rPr>
        <w:t>);</w:t>
      </w:r>
    </w:p>
    <w:p w14:paraId="15BE15C6" w14:textId="77777777" w:rsidR="00904D36" w:rsidRPr="004B7F64" w:rsidRDefault="00904D36" w:rsidP="00904D36">
      <w:pPr>
        <w:numPr>
          <w:ilvl w:val="0"/>
          <w:numId w:val="66"/>
        </w:numPr>
        <w:pBdr>
          <w:top w:val="nil"/>
          <w:left w:val="nil"/>
          <w:bottom w:val="nil"/>
          <w:right w:val="nil"/>
          <w:between w:val="nil"/>
        </w:pBdr>
        <w:spacing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comprovante de residência, por meio da apresentação de contas relativas à residência ou de declaração assinada pelo agente cultural.</w:t>
      </w:r>
    </w:p>
    <w:p w14:paraId="3856001B" w14:textId="77777777" w:rsidR="00904D36" w:rsidRPr="004B7F64" w:rsidRDefault="00904D36" w:rsidP="00904D36">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Atenção!</w:t>
      </w:r>
      <w:r w:rsidRPr="004B7F64">
        <w:rPr>
          <w:rFonts w:ascii="Arial" w:eastAsia="Calibri" w:hAnsi="Arial" w:cs="Arial"/>
          <w:color w:val="000000" w:themeColor="text1"/>
          <w:kern w:val="0"/>
          <w:sz w:val="22"/>
          <w:szCs w:val="22"/>
          <w:lang w:eastAsia="pt-BR"/>
          <w14:ligatures w14:val="none"/>
        </w:rPr>
        <w:t xml:space="preserve">  A comprovação de residência poderá ser dispensada nas hipóteses de agentes culturais:</w:t>
      </w:r>
    </w:p>
    <w:p w14:paraId="564EE7F8" w14:textId="77777777" w:rsidR="00904D36" w:rsidRPr="004B7F64" w:rsidRDefault="00904D36" w:rsidP="00904D36">
      <w:pPr>
        <w:numPr>
          <w:ilvl w:val="0"/>
          <w:numId w:val="65"/>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pertencentes a comunidade indígena, quilombola, cigana ou circense;</w:t>
      </w:r>
    </w:p>
    <w:p w14:paraId="2C25FEF8" w14:textId="77777777" w:rsidR="00904D36" w:rsidRPr="004B7F64" w:rsidRDefault="00904D36" w:rsidP="00904D36">
      <w:pPr>
        <w:numPr>
          <w:ilvl w:val="0"/>
          <w:numId w:val="65"/>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pertencentes a população nômade ou itinerante; ou</w:t>
      </w:r>
    </w:p>
    <w:p w14:paraId="48B33CD2" w14:textId="77777777" w:rsidR="00904D36" w:rsidRPr="004B7F64" w:rsidRDefault="00904D36" w:rsidP="00904D36">
      <w:pPr>
        <w:numPr>
          <w:ilvl w:val="0"/>
          <w:numId w:val="65"/>
        </w:num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que se encontrem em situação de rua.</w:t>
      </w:r>
    </w:p>
    <w:p w14:paraId="1F311E21" w14:textId="77777777" w:rsidR="00904D36" w:rsidRPr="004B7F64" w:rsidRDefault="00904D36" w:rsidP="00904D36">
      <w:pPr>
        <w:pBdr>
          <w:top w:val="nil"/>
          <w:left w:val="nil"/>
          <w:bottom w:val="nil"/>
          <w:right w:val="nil"/>
          <w:between w:val="nil"/>
        </w:pBdr>
        <w:spacing w:before="240" w:after="200" w:line="240"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Se o agente cultural for </w:t>
      </w:r>
      <w:r w:rsidRPr="004B7F64">
        <w:rPr>
          <w:rFonts w:ascii="Arial" w:eastAsia="Calibri" w:hAnsi="Arial" w:cs="Arial"/>
          <w:b/>
          <w:color w:val="000000" w:themeColor="text1"/>
          <w:kern w:val="0"/>
          <w:sz w:val="22"/>
          <w:szCs w:val="22"/>
          <w:lang w:eastAsia="pt-BR"/>
          <w14:ligatures w14:val="none"/>
        </w:rPr>
        <w:t>pessoa jurídica</w:t>
      </w:r>
      <w:r w:rsidRPr="004B7F64">
        <w:rPr>
          <w:rFonts w:ascii="Arial" w:eastAsia="Calibri" w:hAnsi="Arial" w:cs="Arial"/>
          <w:color w:val="000000" w:themeColor="text1"/>
          <w:kern w:val="0"/>
          <w:sz w:val="22"/>
          <w:szCs w:val="22"/>
          <w:lang w:eastAsia="pt-BR"/>
          <w14:ligatures w14:val="none"/>
        </w:rPr>
        <w:t xml:space="preserve">:  </w:t>
      </w:r>
    </w:p>
    <w:p w14:paraId="3A5DA9A9"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 - </w:t>
      </w:r>
      <w:proofErr w:type="gramStart"/>
      <w:r w:rsidRPr="004B7F64">
        <w:rPr>
          <w:rFonts w:ascii="Arial" w:eastAsia="Calibri" w:hAnsi="Arial" w:cs="Arial"/>
          <w:color w:val="000000" w:themeColor="text1"/>
          <w:kern w:val="0"/>
          <w:sz w:val="22"/>
          <w:szCs w:val="22"/>
          <w:lang w:eastAsia="pt-BR"/>
          <w14:ligatures w14:val="none"/>
        </w:rPr>
        <w:t>documento</w:t>
      </w:r>
      <w:proofErr w:type="gramEnd"/>
      <w:r w:rsidRPr="004B7F64">
        <w:rPr>
          <w:rFonts w:ascii="Arial" w:eastAsia="Calibri" w:hAnsi="Arial" w:cs="Arial"/>
          <w:color w:val="000000" w:themeColor="text1"/>
          <w:kern w:val="0"/>
          <w:sz w:val="22"/>
          <w:szCs w:val="22"/>
          <w:lang w:eastAsia="pt-BR"/>
          <w14:ligatures w14:val="none"/>
        </w:rPr>
        <w:t xml:space="preserve"> pessoal do representante legal que contenha RG e CPF (Ex.: Carteira de Identidade, Carteira Nacional de Habilitação – CNH, Carteira de Trabalho, </w:t>
      </w:r>
      <w:proofErr w:type="spellStart"/>
      <w:r w:rsidRPr="004B7F64">
        <w:rPr>
          <w:rFonts w:ascii="Arial" w:eastAsia="Calibri" w:hAnsi="Arial" w:cs="Arial"/>
          <w:color w:val="000000" w:themeColor="text1"/>
          <w:kern w:val="0"/>
          <w:sz w:val="22"/>
          <w:szCs w:val="22"/>
          <w:lang w:eastAsia="pt-BR"/>
          <w14:ligatures w14:val="none"/>
        </w:rPr>
        <w:t>etc</w:t>
      </w:r>
      <w:proofErr w:type="spellEnd"/>
      <w:r w:rsidRPr="004B7F64">
        <w:rPr>
          <w:rFonts w:ascii="Arial" w:eastAsia="Calibri" w:hAnsi="Arial" w:cs="Arial"/>
          <w:color w:val="000000" w:themeColor="text1"/>
          <w:kern w:val="0"/>
          <w:sz w:val="22"/>
          <w:szCs w:val="22"/>
          <w:lang w:eastAsia="pt-BR"/>
          <w14:ligatures w14:val="none"/>
        </w:rPr>
        <w:t>);</w:t>
      </w:r>
    </w:p>
    <w:p w14:paraId="364291C9"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II - </w:t>
      </w:r>
      <w:proofErr w:type="gramStart"/>
      <w:r w:rsidRPr="004B7F64">
        <w:rPr>
          <w:rFonts w:ascii="Arial" w:eastAsia="Calibri" w:hAnsi="Arial" w:cs="Arial"/>
          <w:color w:val="000000" w:themeColor="text1"/>
          <w:kern w:val="0"/>
          <w:sz w:val="22"/>
          <w:szCs w:val="22"/>
          <w:lang w:eastAsia="pt-BR"/>
          <w14:ligatures w14:val="none"/>
        </w:rPr>
        <w:t>atos</w:t>
      </w:r>
      <w:proofErr w:type="gramEnd"/>
      <w:r w:rsidRPr="004B7F64">
        <w:rPr>
          <w:rFonts w:ascii="Arial" w:eastAsia="Calibri" w:hAnsi="Arial" w:cs="Arial"/>
          <w:color w:val="000000" w:themeColor="text1"/>
          <w:kern w:val="0"/>
          <w:sz w:val="22"/>
          <w:szCs w:val="22"/>
          <w:lang w:eastAsia="pt-BR"/>
          <w14:ligatures w14:val="none"/>
        </w:rPr>
        <w:t xml:space="preserve"> constitutivos, ou seja, o contrato social, nos casos de pessoas </w:t>
      </w:r>
      <w:proofErr w:type="spellStart"/>
      <w:r w:rsidRPr="004B7F64">
        <w:rPr>
          <w:rFonts w:ascii="Arial" w:eastAsia="Calibri" w:hAnsi="Arial" w:cs="Arial"/>
          <w:color w:val="000000" w:themeColor="text1"/>
          <w:kern w:val="0"/>
          <w:sz w:val="22"/>
          <w:szCs w:val="22"/>
          <w:lang w:eastAsia="pt-BR"/>
          <w14:ligatures w14:val="none"/>
        </w:rPr>
        <w:t>jurídicas</w:t>
      </w:r>
      <w:proofErr w:type="spellEnd"/>
      <w:r w:rsidRPr="004B7F64">
        <w:rPr>
          <w:rFonts w:ascii="Arial" w:eastAsia="Calibri" w:hAnsi="Arial" w:cs="Arial"/>
          <w:color w:val="000000" w:themeColor="text1"/>
          <w:kern w:val="0"/>
          <w:sz w:val="22"/>
          <w:szCs w:val="22"/>
          <w:lang w:eastAsia="pt-BR"/>
          <w14:ligatures w14:val="none"/>
        </w:rPr>
        <w:t xml:space="preserve"> com fins lucrativos, ou estatuto, nos casos de </w:t>
      </w:r>
      <w:proofErr w:type="spellStart"/>
      <w:r w:rsidRPr="004B7F64">
        <w:rPr>
          <w:rFonts w:ascii="Arial" w:eastAsia="Calibri" w:hAnsi="Arial" w:cs="Arial"/>
          <w:color w:val="000000" w:themeColor="text1"/>
          <w:kern w:val="0"/>
          <w:sz w:val="22"/>
          <w:szCs w:val="22"/>
          <w:lang w:eastAsia="pt-BR"/>
          <w14:ligatures w14:val="none"/>
        </w:rPr>
        <w:t>organizações</w:t>
      </w:r>
      <w:proofErr w:type="spellEnd"/>
      <w:r w:rsidRPr="004B7F64">
        <w:rPr>
          <w:rFonts w:ascii="Arial" w:eastAsia="Calibri" w:hAnsi="Arial" w:cs="Arial"/>
          <w:color w:val="000000" w:themeColor="text1"/>
          <w:kern w:val="0"/>
          <w:sz w:val="22"/>
          <w:szCs w:val="22"/>
          <w:lang w:eastAsia="pt-BR"/>
          <w14:ligatures w14:val="none"/>
        </w:rPr>
        <w:t xml:space="preserve"> da sociedade civil;</w:t>
      </w:r>
    </w:p>
    <w:p w14:paraId="32DF9A3F"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III - </w:t>
      </w:r>
      <w:proofErr w:type="spellStart"/>
      <w:r w:rsidRPr="004B7F64">
        <w:rPr>
          <w:rFonts w:ascii="Arial" w:eastAsia="Calibri" w:hAnsi="Arial" w:cs="Arial"/>
          <w:color w:val="000000" w:themeColor="text1"/>
          <w:kern w:val="0"/>
          <w:sz w:val="22"/>
          <w:szCs w:val="22"/>
          <w:lang w:eastAsia="pt-BR"/>
          <w14:ligatures w14:val="none"/>
        </w:rPr>
        <w:t>certidão</w:t>
      </w:r>
      <w:proofErr w:type="spellEnd"/>
      <w:r w:rsidRPr="004B7F64">
        <w:rPr>
          <w:rFonts w:ascii="Arial" w:eastAsia="Calibri" w:hAnsi="Arial" w:cs="Arial"/>
          <w:color w:val="000000" w:themeColor="text1"/>
          <w:kern w:val="0"/>
          <w:sz w:val="22"/>
          <w:szCs w:val="22"/>
          <w:lang w:eastAsia="pt-BR"/>
          <w14:ligatures w14:val="none"/>
        </w:rPr>
        <w:t xml:space="preserve"> negativa de </w:t>
      </w:r>
      <w:proofErr w:type="spellStart"/>
      <w:r w:rsidRPr="004B7F64">
        <w:rPr>
          <w:rFonts w:ascii="Arial" w:eastAsia="Calibri" w:hAnsi="Arial" w:cs="Arial"/>
          <w:color w:val="000000" w:themeColor="text1"/>
          <w:kern w:val="0"/>
          <w:sz w:val="22"/>
          <w:szCs w:val="22"/>
          <w:lang w:eastAsia="pt-BR"/>
          <w14:ligatures w14:val="none"/>
        </w:rPr>
        <w:t>falência</w:t>
      </w:r>
      <w:proofErr w:type="spellEnd"/>
      <w:r w:rsidRPr="004B7F64">
        <w:rPr>
          <w:rFonts w:ascii="Arial" w:eastAsia="Calibri" w:hAnsi="Arial" w:cs="Arial"/>
          <w:color w:val="000000" w:themeColor="text1"/>
          <w:kern w:val="0"/>
          <w:sz w:val="22"/>
          <w:szCs w:val="22"/>
          <w:lang w:eastAsia="pt-BR"/>
          <w14:ligatures w14:val="none"/>
        </w:rPr>
        <w:t xml:space="preserve"> e </w:t>
      </w:r>
      <w:proofErr w:type="spellStart"/>
      <w:r w:rsidRPr="004B7F64">
        <w:rPr>
          <w:rFonts w:ascii="Arial" w:eastAsia="Calibri" w:hAnsi="Arial" w:cs="Arial"/>
          <w:color w:val="000000" w:themeColor="text1"/>
          <w:kern w:val="0"/>
          <w:sz w:val="22"/>
          <w:szCs w:val="22"/>
          <w:lang w:eastAsia="pt-BR"/>
          <w14:ligatures w14:val="none"/>
        </w:rPr>
        <w:t>recuperação</w:t>
      </w:r>
      <w:proofErr w:type="spellEnd"/>
      <w:r w:rsidRPr="004B7F64">
        <w:rPr>
          <w:rFonts w:ascii="Arial" w:eastAsia="Calibri" w:hAnsi="Arial" w:cs="Arial"/>
          <w:color w:val="000000" w:themeColor="text1"/>
          <w:kern w:val="0"/>
          <w:sz w:val="22"/>
          <w:szCs w:val="22"/>
          <w:lang w:eastAsia="pt-BR"/>
          <w14:ligatures w14:val="none"/>
        </w:rPr>
        <w:t xml:space="preserve"> judicial, expedida pelo Tribunal de </w:t>
      </w:r>
      <w:proofErr w:type="spellStart"/>
      <w:r w:rsidRPr="004B7F64">
        <w:rPr>
          <w:rFonts w:ascii="Arial" w:eastAsia="Calibri" w:hAnsi="Arial" w:cs="Arial"/>
          <w:color w:val="000000" w:themeColor="text1"/>
          <w:kern w:val="0"/>
          <w:sz w:val="22"/>
          <w:szCs w:val="22"/>
          <w:lang w:eastAsia="pt-BR"/>
          <w14:ligatures w14:val="none"/>
        </w:rPr>
        <w:t>Justiça</w:t>
      </w:r>
      <w:proofErr w:type="spellEnd"/>
      <w:r w:rsidRPr="004B7F64">
        <w:rPr>
          <w:rFonts w:ascii="Arial" w:eastAsia="Calibri" w:hAnsi="Arial" w:cs="Arial"/>
          <w:color w:val="000000" w:themeColor="text1"/>
          <w:kern w:val="0"/>
          <w:sz w:val="22"/>
          <w:szCs w:val="22"/>
          <w:lang w:eastAsia="pt-BR"/>
          <w14:ligatures w14:val="none"/>
        </w:rPr>
        <w:t xml:space="preserve"> estadual, nos casos de pessoas </w:t>
      </w:r>
      <w:proofErr w:type="spellStart"/>
      <w:r w:rsidRPr="004B7F64">
        <w:rPr>
          <w:rFonts w:ascii="Arial" w:eastAsia="Calibri" w:hAnsi="Arial" w:cs="Arial"/>
          <w:color w:val="000000" w:themeColor="text1"/>
          <w:kern w:val="0"/>
          <w:sz w:val="22"/>
          <w:szCs w:val="22"/>
          <w:lang w:eastAsia="pt-BR"/>
          <w14:ligatures w14:val="none"/>
        </w:rPr>
        <w:t>jurídicas</w:t>
      </w:r>
      <w:proofErr w:type="spellEnd"/>
      <w:r w:rsidRPr="004B7F64">
        <w:rPr>
          <w:rFonts w:ascii="Arial" w:eastAsia="Calibri" w:hAnsi="Arial" w:cs="Arial"/>
          <w:color w:val="000000" w:themeColor="text1"/>
          <w:kern w:val="0"/>
          <w:sz w:val="22"/>
          <w:szCs w:val="22"/>
          <w:lang w:eastAsia="pt-BR"/>
          <w14:ligatures w14:val="none"/>
        </w:rPr>
        <w:t xml:space="preserve"> com fins lucrativos;</w:t>
      </w:r>
    </w:p>
    <w:p w14:paraId="472D2EA4"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IV - </w:t>
      </w:r>
      <w:proofErr w:type="gramStart"/>
      <w:r w:rsidRPr="004B7F64">
        <w:rPr>
          <w:rFonts w:ascii="Arial" w:eastAsia="Calibri" w:hAnsi="Arial" w:cs="Arial"/>
          <w:color w:val="000000" w:themeColor="text1"/>
          <w:kern w:val="0"/>
          <w:sz w:val="22"/>
          <w:szCs w:val="22"/>
          <w:lang w:eastAsia="pt-BR"/>
          <w14:ligatures w14:val="none"/>
        </w:rPr>
        <w:t>certificado</w:t>
      </w:r>
      <w:proofErr w:type="gramEnd"/>
      <w:r w:rsidRPr="004B7F64">
        <w:rPr>
          <w:rFonts w:ascii="Arial" w:eastAsia="Calibri" w:hAnsi="Arial" w:cs="Arial"/>
          <w:color w:val="000000" w:themeColor="text1"/>
          <w:kern w:val="0"/>
          <w:sz w:val="22"/>
          <w:szCs w:val="22"/>
          <w:lang w:eastAsia="pt-BR"/>
          <w14:ligatures w14:val="none"/>
        </w:rPr>
        <w:t xml:space="preserve"> de regularidade do Fundo de Garantia do Tempo de </w:t>
      </w:r>
      <w:proofErr w:type="spellStart"/>
      <w:r w:rsidRPr="004B7F64">
        <w:rPr>
          <w:rFonts w:ascii="Arial" w:eastAsia="Calibri" w:hAnsi="Arial" w:cs="Arial"/>
          <w:color w:val="000000" w:themeColor="text1"/>
          <w:kern w:val="0"/>
          <w:sz w:val="22"/>
          <w:szCs w:val="22"/>
          <w:lang w:eastAsia="pt-BR"/>
          <w14:ligatures w14:val="none"/>
        </w:rPr>
        <w:t>Serviço</w:t>
      </w:r>
      <w:proofErr w:type="spellEnd"/>
      <w:r w:rsidRPr="004B7F64">
        <w:rPr>
          <w:rFonts w:ascii="Arial" w:eastAsia="Calibri" w:hAnsi="Arial" w:cs="Arial"/>
          <w:color w:val="000000" w:themeColor="text1"/>
          <w:kern w:val="0"/>
          <w:sz w:val="22"/>
          <w:szCs w:val="22"/>
          <w:lang w:eastAsia="pt-BR"/>
          <w14:ligatures w14:val="none"/>
        </w:rPr>
        <w:t xml:space="preserve"> - CRF/FGTS.</w:t>
      </w:r>
    </w:p>
    <w:p w14:paraId="2B63158F"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p>
    <w:p w14:paraId="133EC979"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Se o agente cultural for </w:t>
      </w:r>
      <w:r w:rsidRPr="004B7F64">
        <w:rPr>
          <w:rFonts w:ascii="Arial" w:eastAsia="Calibri" w:hAnsi="Arial" w:cs="Arial"/>
          <w:b/>
          <w:color w:val="000000" w:themeColor="text1"/>
          <w:kern w:val="0"/>
          <w:sz w:val="22"/>
          <w:szCs w:val="22"/>
          <w:lang w:eastAsia="pt-BR"/>
          <w14:ligatures w14:val="none"/>
        </w:rPr>
        <w:t>grupo ou coletivo sem personalidade jurídica (sem CNPJ):</w:t>
      </w:r>
    </w:p>
    <w:p w14:paraId="6AC3D51C" w14:textId="77777777" w:rsidR="00904D36" w:rsidRPr="004B7F64" w:rsidRDefault="00904D36" w:rsidP="00904D36">
      <w:pPr>
        <w:numPr>
          <w:ilvl w:val="0"/>
          <w:numId w:val="61"/>
        </w:numPr>
        <w:pBdr>
          <w:top w:val="nil"/>
          <w:left w:val="nil"/>
          <w:bottom w:val="nil"/>
          <w:right w:val="nil"/>
          <w:between w:val="nil"/>
        </w:pBdr>
        <w:spacing w:before="120" w:after="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documento pessoal do representante do grupo que contenha RG e CPF (Ex.: Carteira de Identidade, Carteira Nacional de Habilitação – CNH, Carteira de Trabalho, </w:t>
      </w:r>
      <w:proofErr w:type="spellStart"/>
      <w:r w:rsidRPr="004B7F64">
        <w:rPr>
          <w:rFonts w:ascii="Arial" w:eastAsia="Calibri" w:hAnsi="Arial" w:cs="Arial"/>
          <w:color w:val="000000" w:themeColor="text1"/>
          <w:kern w:val="0"/>
          <w:sz w:val="22"/>
          <w:szCs w:val="22"/>
          <w:lang w:eastAsia="pt-BR"/>
          <w14:ligatures w14:val="none"/>
        </w:rPr>
        <w:t>etc</w:t>
      </w:r>
      <w:proofErr w:type="spellEnd"/>
      <w:r w:rsidRPr="004B7F64">
        <w:rPr>
          <w:rFonts w:ascii="Arial" w:eastAsia="Calibri" w:hAnsi="Arial" w:cs="Arial"/>
          <w:color w:val="000000" w:themeColor="text1"/>
          <w:kern w:val="0"/>
          <w:sz w:val="22"/>
          <w:szCs w:val="22"/>
          <w:lang w:eastAsia="pt-BR"/>
          <w14:ligatures w14:val="none"/>
        </w:rPr>
        <w:t>);</w:t>
      </w:r>
    </w:p>
    <w:p w14:paraId="2DE650DD" w14:textId="1342DBDA" w:rsidR="00904D36" w:rsidRPr="004B7F64" w:rsidRDefault="00904D36" w:rsidP="004B7F64">
      <w:pPr>
        <w:numPr>
          <w:ilvl w:val="0"/>
          <w:numId w:val="61"/>
        </w:numPr>
        <w:pBdr>
          <w:top w:val="nil"/>
          <w:left w:val="nil"/>
          <w:bottom w:val="nil"/>
          <w:right w:val="nil"/>
          <w:between w:val="nil"/>
        </w:pBdr>
        <w:spacing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comprovante de residência, por meio da apresentação de contas relativas à residência ou de declaração assinada pelo agente cultural, em nome do representante do grupo.</w:t>
      </w:r>
    </w:p>
    <w:p w14:paraId="77B8F730"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Na hipótese de inabilitação de alguns contemplados, serão convocados outros agentes culturais para apresentarem os documentos de habilitação, obedecendo a ordem de classificação dos projetos.</w:t>
      </w:r>
    </w:p>
    <w:p w14:paraId="0DEFE287" w14:textId="77777777" w:rsidR="00904D36" w:rsidRPr="004B7F64" w:rsidRDefault="00904D36" w:rsidP="00904D36">
      <w:pPr>
        <w:spacing w:before="120" w:after="120" w:line="240" w:lineRule="auto"/>
        <w:ind w:right="120"/>
        <w:jc w:val="both"/>
        <w:rPr>
          <w:rFonts w:ascii="Arial" w:eastAsia="Calibri" w:hAnsi="Arial" w:cs="Arial"/>
          <w:color w:val="000000" w:themeColor="text1"/>
          <w:kern w:val="0"/>
          <w:sz w:val="22"/>
          <w:szCs w:val="22"/>
          <w:lang w:eastAsia="pt-BR"/>
          <w14:ligatures w14:val="none"/>
        </w:rPr>
      </w:pPr>
    </w:p>
    <w:p w14:paraId="46D212B5"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Recursos da etapa de Habilitação</w:t>
      </w:r>
    </w:p>
    <w:p w14:paraId="43C29536"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Contra a decisão da fase de habilitação, caberá recurso destinado ao </w:t>
      </w:r>
      <w:r w:rsidRPr="004B7F64">
        <w:rPr>
          <w:rFonts w:ascii="Arial" w:hAnsi="Arial" w:cs="Arial"/>
          <w:b/>
          <w:bCs/>
          <w:color w:val="000000" w:themeColor="text1"/>
          <w:sz w:val="22"/>
          <w:szCs w:val="22"/>
        </w:rPr>
        <w:t>Comitê Gestor Municipal da Política Nacional Aldir Blanc de Fomento à Cultura – PNAB</w:t>
      </w:r>
      <w:r w:rsidRPr="004B7F64">
        <w:rPr>
          <w:rFonts w:ascii="Arial" w:hAnsi="Arial" w:cs="Arial"/>
          <w:color w:val="000000" w:themeColor="text1"/>
          <w:sz w:val="22"/>
          <w:szCs w:val="22"/>
        </w:rPr>
        <w:t xml:space="preserve">, que deverá ser apresentado por meio da </w:t>
      </w:r>
      <w:r w:rsidRPr="004B7F64">
        <w:rPr>
          <w:rFonts w:ascii="Arial" w:hAnsi="Arial" w:cs="Arial"/>
          <w:b/>
          <w:bCs/>
          <w:color w:val="000000" w:themeColor="text1"/>
          <w:sz w:val="22"/>
          <w:szCs w:val="22"/>
        </w:rPr>
        <w:t>plataforma utilizada para as inscrições</w:t>
      </w:r>
      <w:r w:rsidRPr="004B7F64">
        <w:rPr>
          <w:rFonts w:ascii="Arial" w:hAnsi="Arial" w:cs="Arial"/>
          <w:color w:val="000000" w:themeColor="text1"/>
          <w:sz w:val="22"/>
          <w:szCs w:val="22"/>
        </w:rPr>
        <w:t xml:space="preserve">, no prazo de 3 (três) dias úteis a contar da publicação do resultado, considerando-se para início da contagem o primeiro dia útil posterior à publicação. Os recursos apresentados </w:t>
      </w:r>
      <w:proofErr w:type="spellStart"/>
      <w:r w:rsidRPr="004B7F64">
        <w:rPr>
          <w:rFonts w:ascii="Arial" w:hAnsi="Arial" w:cs="Arial"/>
          <w:color w:val="000000" w:themeColor="text1"/>
          <w:sz w:val="22"/>
          <w:szCs w:val="22"/>
        </w:rPr>
        <w:t>após</w:t>
      </w:r>
      <w:proofErr w:type="spellEnd"/>
      <w:r w:rsidRPr="004B7F64">
        <w:rPr>
          <w:rFonts w:ascii="Arial" w:hAnsi="Arial" w:cs="Arial"/>
          <w:color w:val="000000" w:themeColor="text1"/>
          <w:sz w:val="22"/>
          <w:szCs w:val="22"/>
        </w:rPr>
        <w:t xml:space="preserve"> o prazo </w:t>
      </w:r>
      <w:proofErr w:type="spellStart"/>
      <w:r w:rsidRPr="004B7F64">
        <w:rPr>
          <w:rFonts w:ascii="Arial" w:hAnsi="Arial" w:cs="Arial"/>
          <w:color w:val="000000" w:themeColor="text1"/>
          <w:sz w:val="22"/>
          <w:szCs w:val="22"/>
        </w:rPr>
        <w:t>não</w:t>
      </w:r>
      <w:proofErr w:type="spellEnd"/>
      <w:r w:rsidRPr="004B7F64">
        <w:rPr>
          <w:rFonts w:ascii="Arial" w:hAnsi="Arial" w:cs="Arial"/>
          <w:color w:val="000000" w:themeColor="text1"/>
          <w:sz w:val="22"/>
          <w:szCs w:val="22"/>
        </w:rPr>
        <w:t xml:space="preserve"> </w:t>
      </w:r>
      <w:proofErr w:type="spellStart"/>
      <w:r w:rsidRPr="004B7F64">
        <w:rPr>
          <w:rFonts w:ascii="Arial" w:hAnsi="Arial" w:cs="Arial"/>
          <w:color w:val="000000" w:themeColor="text1"/>
          <w:sz w:val="22"/>
          <w:szCs w:val="22"/>
        </w:rPr>
        <w:t>serão</w:t>
      </w:r>
      <w:proofErr w:type="spellEnd"/>
      <w:r w:rsidRPr="004B7F64">
        <w:rPr>
          <w:rFonts w:ascii="Arial" w:hAnsi="Arial" w:cs="Arial"/>
          <w:color w:val="000000" w:themeColor="text1"/>
          <w:sz w:val="22"/>
          <w:szCs w:val="22"/>
        </w:rPr>
        <w:t xml:space="preserve"> avaliados.</w:t>
      </w:r>
    </w:p>
    <w:p w14:paraId="1AE312FC"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 xml:space="preserve">Após o julgamento dos recursos, o resultado final da etapa de habilitação será divulgado em diário oficial e por meio da </w:t>
      </w:r>
      <w:r w:rsidRPr="004B7F64">
        <w:rPr>
          <w:rFonts w:ascii="Arial" w:hAnsi="Arial" w:cs="Arial"/>
          <w:b/>
          <w:bCs/>
          <w:color w:val="000000" w:themeColor="text1"/>
          <w:sz w:val="22"/>
          <w:szCs w:val="22"/>
        </w:rPr>
        <w:t>plataforma utilizada para as inscrições.</w:t>
      </w:r>
    </w:p>
    <w:p w14:paraId="43CD3077" w14:textId="441F8019" w:rsidR="00904D36" w:rsidRPr="004B7F64" w:rsidRDefault="00904D36" w:rsidP="004B7F64">
      <w:pPr>
        <w:pBdr>
          <w:top w:val="nil"/>
          <w:left w:val="nil"/>
          <w:bottom w:val="nil"/>
          <w:right w:val="nil"/>
          <w:between w:val="nil"/>
        </w:pBdr>
        <w:spacing w:before="120" w:after="120" w:line="240" w:lineRule="auto"/>
        <w:ind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Após essa etapa, não caberá mais recurso.</w:t>
      </w:r>
    </w:p>
    <w:p w14:paraId="31C90F69" w14:textId="77777777" w:rsidR="00904D36" w:rsidRPr="004B7F64" w:rsidRDefault="00904D36" w:rsidP="00904D36">
      <w:pPr>
        <w:numPr>
          <w:ilvl w:val="0"/>
          <w:numId w:val="64"/>
        </w:numPr>
        <w:pBdr>
          <w:top w:val="nil"/>
          <w:left w:val="nil"/>
          <w:bottom w:val="nil"/>
          <w:right w:val="nil"/>
          <w:between w:val="nil"/>
        </w:pBdr>
        <w:spacing w:before="240" w:after="200" w:line="259"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ASSINATURA DO TERMO DE PREMIAÇÃO CULTURAL</w:t>
      </w:r>
    </w:p>
    <w:p w14:paraId="0961023E" w14:textId="77777777" w:rsidR="00904D36" w:rsidRPr="004B7F64" w:rsidRDefault="00904D36" w:rsidP="00904D36">
      <w:pPr>
        <w:spacing w:before="240" w:after="200" w:line="259" w:lineRule="auto"/>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Finalizada a fase de habilitação, o agente cultural contemplado será convocado a assinar o Termo de Premiação Cultural, conforme Anexo VI deste Edital e receberá o recurso na conta bancária de sua titularidade (ou seja, em seu nome) indicada no formulário de inscrição.</w:t>
      </w:r>
    </w:p>
    <w:p w14:paraId="699FC8DB" w14:textId="77777777" w:rsidR="00904D36" w:rsidRPr="004B7F64" w:rsidRDefault="00904D36" w:rsidP="00904D36">
      <w:pPr>
        <w:numPr>
          <w:ilvl w:val="0"/>
          <w:numId w:val="64"/>
        </w:numPr>
        <w:pBdr>
          <w:top w:val="nil"/>
          <w:left w:val="nil"/>
          <w:bottom w:val="nil"/>
          <w:right w:val="nil"/>
          <w:between w:val="nil"/>
        </w:pBdr>
        <w:spacing w:before="220" w:after="0" w:line="240" w:lineRule="auto"/>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DISPOSIÇÕES FINAIS</w:t>
      </w:r>
    </w:p>
    <w:p w14:paraId="31E96C93" w14:textId="77777777" w:rsidR="00904D36" w:rsidRPr="004B7F64" w:rsidRDefault="00904D36" w:rsidP="00904D36">
      <w:pPr>
        <w:pBdr>
          <w:top w:val="nil"/>
          <w:left w:val="nil"/>
          <w:bottom w:val="nil"/>
          <w:right w:val="nil"/>
          <w:between w:val="nil"/>
        </w:pBdr>
        <w:spacing w:after="0" w:line="240" w:lineRule="auto"/>
        <w:ind w:left="720"/>
        <w:rPr>
          <w:rFonts w:ascii="Arial" w:eastAsia="Calibri" w:hAnsi="Arial" w:cs="Arial"/>
          <w:b/>
          <w:color w:val="000000" w:themeColor="text1"/>
          <w:kern w:val="0"/>
          <w:sz w:val="22"/>
          <w:szCs w:val="22"/>
          <w:lang w:eastAsia="pt-BR"/>
          <w14:ligatures w14:val="none"/>
        </w:rPr>
      </w:pPr>
    </w:p>
    <w:p w14:paraId="62F71645" w14:textId="77777777" w:rsidR="00904D36" w:rsidRPr="004B7F64" w:rsidRDefault="00904D36" w:rsidP="00904D36">
      <w:pPr>
        <w:numPr>
          <w:ilvl w:val="1"/>
          <w:numId w:val="64"/>
        </w:numPr>
        <w:pBdr>
          <w:top w:val="nil"/>
          <w:left w:val="nil"/>
          <w:bottom w:val="nil"/>
          <w:right w:val="nil"/>
          <w:between w:val="nil"/>
        </w:pBdr>
        <w:spacing w:after="220" w:line="240" w:lineRule="auto"/>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Acompanhamento das etapas do edital</w:t>
      </w:r>
    </w:p>
    <w:p w14:paraId="3C1E5139" w14:textId="6AD14C50"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O presente Edital e os seus anexos estão </w:t>
      </w:r>
      <w:proofErr w:type="spellStart"/>
      <w:r w:rsidRPr="004B7F64">
        <w:rPr>
          <w:rFonts w:ascii="Arial" w:eastAsia="Calibri" w:hAnsi="Arial" w:cs="Arial"/>
          <w:color w:val="000000" w:themeColor="text1"/>
          <w:kern w:val="0"/>
          <w:sz w:val="22"/>
          <w:szCs w:val="22"/>
          <w:lang w:eastAsia="pt-BR"/>
          <w14:ligatures w14:val="none"/>
        </w:rPr>
        <w:t>disponíveis</w:t>
      </w:r>
      <w:proofErr w:type="spellEnd"/>
      <w:r w:rsidRPr="004B7F64">
        <w:rPr>
          <w:rFonts w:ascii="Arial" w:eastAsia="Calibri" w:hAnsi="Arial" w:cs="Arial"/>
          <w:color w:val="000000" w:themeColor="text1"/>
          <w:kern w:val="0"/>
          <w:sz w:val="22"/>
          <w:szCs w:val="22"/>
          <w:lang w:eastAsia="pt-BR"/>
          <w14:ligatures w14:val="none"/>
        </w:rPr>
        <w:t xml:space="preserve"> no site </w:t>
      </w:r>
      <w:r w:rsidR="004B7F64" w:rsidRPr="004B7F64">
        <w:rPr>
          <w:rFonts w:ascii="Arial" w:eastAsia="Calibri" w:hAnsi="Arial" w:cs="Arial"/>
          <w:color w:val="000000" w:themeColor="text1"/>
          <w:kern w:val="0"/>
          <w:sz w:val="22"/>
          <w:szCs w:val="22"/>
          <w:lang w:eastAsia="pt-BR"/>
          <w14:ligatures w14:val="none"/>
        </w:rPr>
        <w:t>cultura.itabaiana.pb.gov.br</w:t>
      </w:r>
    </w:p>
    <w:p w14:paraId="721ED0B8" w14:textId="4FE2FEFB"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O acompanhamento de todas as etapas deste Edital e a observância quanto aos prazos </w:t>
      </w:r>
      <w:proofErr w:type="spellStart"/>
      <w:r w:rsidRPr="004B7F64">
        <w:rPr>
          <w:rFonts w:ascii="Arial" w:eastAsia="Calibri" w:hAnsi="Arial" w:cs="Arial"/>
          <w:color w:val="000000" w:themeColor="text1"/>
          <w:kern w:val="0"/>
          <w:sz w:val="22"/>
          <w:szCs w:val="22"/>
          <w:lang w:eastAsia="pt-BR"/>
          <w14:ligatures w14:val="none"/>
        </w:rPr>
        <w:t>serão</w:t>
      </w:r>
      <w:proofErr w:type="spellEnd"/>
      <w:r w:rsidRPr="004B7F64">
        <w:rPr>
          <w:rFonts w:ascii="Arial" w:eastAsia="Calibri" w:hAnsi="Arial" w:cs="Arial"/>
          <w:color w:val="000000" w:themeColor="text1"/>
          <w:kern w:val="0"/>
          <w:sz w:val="22"/>
          <w:szCs w:val="22"/>
          <w:lang w:eastAsia="pt-BR"/>
          <w14:ligatures w14:val="none"/>
        </w:rPr>
        <w:t xml:space="preserve"> de inteira responsabilidade dos agentes culturais. Para tanto, </w:t>
      </w:r>
      <w:proofErr w:type="spellStart"/>
      <w:r w:rsidRPr="004B7F64">
        <w:rPr>
          <w:rFonts w:ascii="Arial" w:eastAsia="Calibri" w:hAnsi="Arial" w:cs="Arial"/>
          <w:color w:val="000000" w:themeColor="text1"/>
          <w:kern w:val="0"/>
          <w:sz w:val="22"/>
          <w:szCs w:val="22"/>
          <w:lang w:eastAsia="pt-BR"/>
          <w14:ligatures w14:val="none"/>
        </w:rPr>
        <w:t>deverão</w:t>
      </w:r>
      <w:proofErr w:type="spellEnd"/>
      <w:r w:rsidRPr="004B7F64">
        <w:rPr>
          <w:rFonts w:ascii="Arial" w:eastAsia="Calibri" w:hAnsi="Arial" w:cs="Arial"/>
          <w:color w:val="000000" w:themeColor="text1"/>
          <w:kern w:val="0"/>
          <w:sz w:val="22"/>
          <w:szCs w:val="22"/>
          <w:lang w:eastAsia="pt-BR"/>
          <w14:ligatures w14:val="none"/>
        </w:rPr>
        <w:t xml:space="preserve"> ficar atentos </w:t>
      </w:r>
      <w:proofErr w:type="spellStart"/>
      <w:r w:rsidRPr="004B7F64">
        <w:rPr>
          <w:rFonts w:ascii="Arial" w:eastAsia="Calibri" w:hAnsi="Arial" w:cs="Arial"/>
          <w:color w:val="000000" w:themeColor="text1"/>
          <w:kern w:val="0"/>
          <w:sz w:val="22"/>
          <w:szCs w:val="22"/>
          <w:lang w:eastAsia="pt-BR"/>
          <w14:ligatures w14:val="none"/>
        </w:rPr>
        <w:t>às</w:t>
      </w:r>
      <w:proofErr w:type="spellEnd"/>
      <w:r w:rsidRPr="004B7F64">
        <w:rPr>
          <w:rFonts w:ascii="Arial" w:eastAsia="Calibri" w:hAnsi="Arial" w:cs="Arial"/>
          <w:color w:val="000000" w:themeColor="text1"/>
          <w:kern w:val="0"/>
          <w:sz w:val="22"/>
          <w:szCs w:val="22"/>
          <w:lang w:eastAsia="pt-BR"/>
          <w14:ligatures w14:val="none"/>
        </w:rPr>
        <w:t xml:space="preserve"> </w:t>
      </w:r>
      <w:proofErr w:type="spellStart"/>
      <w:r w:rsidRPr="004B7F64">
        <w:rPr>
          <w:rFonts w:ascii="Arial" w:eastAsia="Calibri" w:hAnsi="Arial" w:cs="Arial"/>
          <w:color w:val="000000" w:themeColor="text1"/>
          <w:kern w:val="0"/>
          <w:sz w:val="22"/>
          <w:szCs w:val="22"/>
          <w:lang w:eastAsia="pt-BR"/>
          <w14:ligatures w14:val="none"/>
        </w:rPr>
        <w:t>publicações</w:t>
      </w:r>
      <w:proofErr w:type="spellEnd"/>
      <w:r w:rsidRPr="004B7F64">
        <w:rPr>
          <w:rFonts w:ascii="Arial" w:eastAsia="Calibri" w:hAnsi="Arial" w:cs="Arial"/>
          <w:color w:val="000000" w:themeColor="text1"/>
          <w:kern w:val="0"/>
          <w:sz w:val="22"/>
          <w:szCs w:val="22"/>
          <w:lang w:eastAsia="pt-BR"/>
          <w14:ligatures w14:val="none"/>
        </w:rPr>
        <w:t xml:space="preserve"> no </w:t>
      </w:r>
      <w:r w:rsidR="004B7F64" w:rsidRPr="004B7F64">
        <w:rPr>
          <w:rFonts w:ascii="Arial" w:eastAsia="Calibri" w:hAnsi="Arial" w:cs="Arial"/>
          <w:color w:val="000000" w:themeColor="text1"/>
          <w:kern w:val="0"/>
          <w:sz w:val="22"/>
          <w:szCs w:val="22"/>
          <w:lang w:eastAsia="pt-BR"/>
          <w14:ligatures w14:val="none"/>
        </w:rPr>
        <w:t xml:space="preserve">site </w:t>
      </w:r>
      <w:r w:rsidR="004B7F64" w:rsidRPr="004B7F64">
        <w:rPr>
          <w:rFonts w:ascii="Arial" w:eastAsia="Calibri" w:hAnsi="Arial" w:cs="Arial"/>
          <w:color w:val="000000" w:themeColor="text1"/>
          <w:kern w:val="0"/>
          <w:sz w:val="22"/>
          <w:szCs w:val="22"/>
          <w:lang w:eastAsia="pt-BR"/>
          <w14:ligatures w14:val="none"/>
        </w:rPr>
        <w:t>cultura.itabaiana.pb.gov.br</w:t>
      </w:r>
      <w:r w:rsidR="004B7F64" w:rsidRPr="004B7F64">
        <w:rPr>
          <w:rFonts w:ascii="Arial" w:eastAsia="Calibri" w:hAnsi="Arial" w:cs="Arial"/>
          <w:color w:val="000000" w:themeColor="text1"/>
          <w:kern w:val="0"/>
          <w:sz w:val="22"/>
          <w:szCs w:val="22"/>
          <w:lang w:eastAsia="pt-BR"/>
          <w14:ligatures w14:val="none"/>
        </w:rPr>
        <w:t xml:space="preserve"> e no diário oficial do município</w:t>
      </w:r>
      <w:r w:rsidRPr="004B7F64">
        <w:rPr>
          <w:rFonts w:ascii="Arial" w:eastAsia="Calibri" w:hAnsi="Arial" w:cs="Arial"/>
          <w:color w:val="000000" w:themeColor="text1"/>
          <w:kern w:val="0"/>
          <w:sz w:val="22"/>
          <w:szCs w:val="22"/>
          <w:lang w:eastAsia="pt-BR"/>
          <w14:ligatures w14:val="none"/>
        </w:rPr>
        <w:t xml:space="preserve"> e nas </w:t>
      </w:r>
      <w:proofErr w:type="spellStart"/>
      <w:r w:rsidRPr="004B7F64">
        <w:rPr>
          <w:rFonts w:ascii="Arial" w:eastAsia="Calibri" w:hAnsi="Arial" w:cs="Arial"/>
          <w:color w:val="000000" w:themeColor="text1"/>
          <w:kern w:val="0"/>
          <w:sz w:val="22"/>
          <w:szCs w:val="22"/>
          <w:lang w:eastAsia="pt-BR"/>
          <w14:ligatures w14:val="none"/>
        </w:rPr>
        <w:t>mídias</w:t>
      </w:r>
      <w:proofErr w:type="spellEnd"/>
      <w:r w:rsidRPr="004B7F64">
        <w:rPr>
          <w:rFonts w:ascii="Arial" w:eastAsia="Calibri" w:hAnsi="Arial" w:cs="Arial"/>
          <w:color w:val="000000" w:themeColor="text1"/>
          <w:kern w:val="0"/>
          <w:sz w:val="22"/>
          <w:szCs w:val="22"/>
          <w:lang w:eastAsia="pt-BR"/>
          <w14:ligatures w14:val="none"/>
        </w:rPr>
        <w:t xml:space="preserve"> sociais oficiais.</w:t>
      </w:r>
    </w:p>
    <w:p w14:paraId="233A1AF5"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Na contagem de todos os prazos estabelecidos neste edital, será excluído o dia de início e incluído o dia do vencimento, e serão contados em dias corridos, exceto se for expressa a contagem em dias úteis.</w:t>
      </w:r>
    </w:p>
    <w:p w14:paraId="0728E314"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p>
    <w:p w14:paraId="469C20FA"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Informações adicionais</w:t>
      </w:r>
    </w:p>
    <w:p w14:paraId="231F0A21"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Demais informações podem ser obtidas pelo e-mail </w:t>
      </w:r>
      <w:hyperlink r:id="rId18" w:history="1">
        <w:r w:rsidRPr="004B7F64">
          <w:rPr>
            <w:rStyle w:val="Hyperlink"/>
            <w:rFonts w:ascii="Arial" w:hAnsi="Arial" w:cs="Arial"/>
            <w:color w:val="000000" w:themeColor="text1"/>
            <w:sz w:val="22"/>
            <w:szCs w:val="22"/>
          </w:rPr>
          <w:t>itasecult@gmail.com</w:t>
        </w:r>
      </w:hyperlink>
      <w:r w:rsidRPr="004B7F64">
        <w:rPr>
          <w:rFonts w:ascii="Arial" w:hAnsi="Arial" w:cs="Arial"/>
          <w:color w:val="000000" w:themeColor="text1"/>
          <w:sz w:val="22"/>
          <w:szCs w:val="22"/>
        </w:rPr>
        <w:t xml:space="preserve"> e telefone (83) 99631-0023</w:t>
      </w:r>
    </w:p>
    <w:p w14:paraId="78D45433"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Os casos omissos ficarão a cargo do Secretário Municipal de Cultura</w:t>
      </w:r>
    </w:p>
    <w:p w14:paraId="058FD497"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color w:val="000000" w:themeColor="text1"/>
          <w:kern w:val="0"/>
          <w:sz w:val="22"/>
          <w:szCs w:val="22"/>
          <w:lang w:eastAsia="pt-BR"/>
          <w14:ligatures w14:val="none"/>
        </w:rPr>
      </w:pPr>
    </w:p>
    <w:p w14:paraId="79DB66A4" w14:textId="77777777" w:rsidR="00904D36" w:rsidRPr="004B7F64" w:rsidRDefault="00904D36" w:rsidP="00904D36">
      <w:pPr>
        <w:numPr>
          <w:ilvl w:val="1"/>
          <w:numId w:val="64"/>
        </w:numPr>
        <w:pBdr>
          <w:top w:val="nil"/>
          <w:left w:val="nil"/>
          <w:bottom w:val="nil"/>
          <w:right w:val="nil"/>
          <w:between w:val="nil"/>
        </w:pBdr>
        <w:spacing w:before="240" w:after="200" w:line="240" w:lineRule="auto"/>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Validade do resultado deste edital</w:t>
      </w:r>
    </w:p>
    <w:p w14:paraId="0B602E16" w14:textId="77777777" w:rsidR="004B7F64" w:rsidRPr="004B7F64" w:rsidRDefault="004B7F64" w:rsidP="004B7F64">
      <w:pPr>
        <w:pBdr>
          <w:top w:val="nil"/>
          <w:left w:val="nil"/>
          <w:bottom w:val="nil"/>
          <w:right w:val="nil"/>
          <w:between w:val="nil"/>
        </w:pBdr>
        <w:spacing w:before="120" w:after="120" w:line="240" w:lineRule="auto"/>
        <w:ind w:right="120"/>
        <w:jc w:val="both"/>
        <w:rPr>
          <w:rFonts w:ascii="Arial" w:hAnsi="Arial" w:cs="Arial"/>
          <w:color w:val="000000" w:themeColor="text1"/>
          <w:sz w:val="22"/>
          <w:szCs w:val="22"/>
        </w:rPr>
      </w:pPr>
      <w:r w:rsidRPr="004B7F64">
        <w:rPr>
          <w:rFonts w:ascii="Arial" w:hAnsi="Arial" w:cs="Arial"/>
          <w:color w:val="000000" w:themeColor="text1"/>
          <w:sz w:val="22"/>
          <w:szCs w:val="22"/>
        </w:rPr>
        <w:t>O resultado do chamamento público regido por este Edital terá validade até 2 meses após a publicação do resultado final.</w:t>
      </w:r>
    </w:p>
    <w:p w14:paraId="4A37A9CE" w14:textId="77777777" w:rsidR="00904D36" w:rsidRPr="004B7F64" w:rsidRDefault="00904D36" w:rsidP="00904D36">
      <w:pPr>
        <w:pBdr>
          <w:top w:val="nil"/>
          <w:left w:val="nil"/>
          <w:bottom w:val="nil"/>
          <w:right w:val="nil"/>
          <w:between w:val="nil"/>
        </w:pBdr>
        <w:spacing w:before="120" w:after="120" w:line="240" w:lineRule="auto"/>
        <w:ind w:left="120" w:right="120"/>
        <w:jc w:val="both"/>
        <w:rPr>
          <w:rFonts w:ascii="Arial" w:eastAsia="Calibri" w:hAnsi="Arial" w:cs="Arial"/>
          <w:b/>
          <w:color w:val="000000" w:themeColor="text1"/>
          <w:kern w:val="0"/>
          <w:sz w:val="22"/>
          <w:szCs w:val="22"/>
          <w:lang w:eastAsia="pt-BR"/>
          <w14:ligatures w14:val="none"/>
        </w:rPr>
      </w:pPr>
    </w:p>
    <w:p w14:paraId="547A13EF" w14:textId="77777777" w:rsidR="00904D36" w:rsidRPr="004B7F64" w:rsidRDefault="00904D36" w:rsidP="00904D36">
      <w:pPr>
        <w:numPr>
          <w:ilvl w:val="1"/>
          <w:numId w:val="64"/>
        </w:numPr>
        <w:pBdr>
          <w:top w:val="nil"/>
          <w:left w:val="nil"/>
          <w:bottom w:val="nil"/>
          <w:right w:val="nil"/>
          <w:between w:val="nil"/>
        </w:pBdr>
        <w:spacing w:before="120" w:after="120" w:line="240" w:lineRule="auto"/>
        <w:ind w:right="120"/>
        <w:jc w:val="both"/>
        <w:rPr>
          <w:rFonts w:ascii="Arial" w:eastAsia="Calibri" w:hAnsi="Arial" w:cs="Arial"/>
          <w:b/>
          <w:color w:val="000000" w:themeColor="text1"/>
          <w:kern w:val="0"/>
          <w:sz w:val="22"/>
          <w:szCs w:val="22"/>
          <w:lang w:eastAsia="pt-BR"/>
          <w14:ligatures w14:val="none"/>
        </w:rPr>
      </w:pPr>
      <w:r w:rsidRPr="004B7F64">
        <w:rPr>
          <w:rFonts w:ascii="Arial" w:eastAsia="Calibri" w:hAnsi="Arial" w:cs="Arial"/>
          <w:b/>
          <w:color w:val="000000" w:themeColor="text1"/>
          <w:kern w:val="0"/>
          <w:sz w:val="22"/>
          <w:szCs w:val="22"/>
          <w:lang w:eastAsia="pt-BR"/>
          <w14:ligatures w14:val="none"/>
        </w:rPr>
        <w:t xml:space="preserve"> Anexos do Edital</w:t>
      </w:r>
    </w:p>
    <w:p w14:paraId="6A5B9854"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Este Edital é composto pelos seguintes anexos:</w:t>
      </w:r>
    </w:p>
    <w:p w14:paraId="56EFCCEB"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Anexo I – Categorias</w:t>
      </w:r>
    </w:p>
    <w:p w14:paraId="48953D9F"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lastRenderedPageBreak/>
        <w:t>Anexo II - Formulário de Inscrição</w:t>
      </w:r>
    </w:p>
    <w:p w14:paraId="2069C5F8"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Anexo III – Trajetória Cultural</w:t>
      </w:r>
    </w:p>
    <w:p w14:paraId="14DC8055"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 xml:space="preserve">Anexo IV - Critérios de seleção e bônus de pontuação </w:t>
      </w:r>
    </w:p>
    <w:p w14:paraId="6A33EA0F"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Anexo V - Declaração de representação de grupo ou coletivo cultural</w:t>
      </w:r>
    </w:p>
    <w:p w14:paraId="64A72F98"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Anexo VI - Termo de Premiação Cultural</w:t>
      </w:r>
    </w:p>
    <w:p w14:paraId="7CD9B481"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Anexo VII - Autodeclaração Étnico-racial</w:t>
      </w:r>
    </w:p>
    <w:p w14:paraId="46EEB458"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Anexo VIII - Autodeclaração para pessoa com deficiência</w:t>
      </w:r>
    </w:p>
    <w:p w14:paraId="4E897AFF" w14:textId="77777777" w:rsidR="00904D36" w:rsidRPr="004B7F64" w:rsidRDefault="00904D36" w:rsidP="00904D36">
      <w:pPr>
        <w:spacing w:before="240" w:after="200" w:line="259" w:lineRule="auto"/>
        <w:ind w:firstLine="708"/>
        <w:jc w:val="both"/>
        <w:rPr>
          <w:rFonts w:ascii="Arial" w:eastAsia="Calibri" w:hAnsi="Arial" w:cs="Arial"/>
          <w:color w:val="000000" w:themeColor="text1"/>
          <w:kern w:val="0"/>
          <w:sz w:val="22"/>
          <w:szCs w:val="22"/>
          <w:lang w:eastAsia="pt-BR"/>
          <w14:ligatures w14:val="none"/>
        </w:rPr>
      </w:pPr>
      <w:r w:rsidRPr="004B7F64">
        <w:rPr>
          <w:rFonts w:ascii="Arial" w:eastAsia="Calibri" w:hAnsi="Arial" w:cs="Arial"/>
          <w:color w:val="000000" w:themeColor="text1"/>
          <w:kern w:val="0"/>
          <w:sz w:val="22"/>
          <w:szCs w:val="22"/>
          <w:lang w:eastAsia="pt-BR"/>
          <w14:ligatures w14:val="none"/>
        </w:rPr>
        <w:t>Anexo IX – Formulário de Recurso</w:t>
      </w:r>
    </w:p>
    <w:p w14:paraId="0B40591D" w14:textId="77777777" w:rsidR="00904D36" w:rsidRPr="004B7F64" w:rsidRDefault="00904D36" w:rsidP="00904D36">
      <w:pPr>
        <w:spacing w:line="259" w:lineRule="auto"/>
        <w:rPr>
          <w:rFonts w:ascii="Arial" w:eastAsia="Calibri" w:hAnsi="Arial" w:cs="Arial"/>
          <w:color w:val="000000"/>
          <w:kern w:val="0"/>
          <w:sz w:val="22"/>
          <w:szCs w:val="22"/>
          <w:lang w:eastAsia="pt-BR"/>
          <w14:ligatures w14:val="none"/>
        </w:rPr>
      </w:pPr>
      <w:r w:rsidRPr="004B7F64">
        <w:rPr>
          <w:rFonts w:ascii="Arial" w:eastAsia="Calibri" w:hAnsi="Arial" w:cs="Arial"/>
          <w:color w:val="000000"/>
          <w:kern w:val="0"/>
          <w:sz w:val="22"/>
          <w:szCs w:val="22"/>
          <w:lang w:eastAsia="pt-BR"/>
          <w14:ligatures w14:val="none"/>
        </w:rPr>
        <w:t xml:space="preserve"> </w:t>
      </w:r>
    </w:p>
    <w:p w14:paraId="12CB4723" w14:textId="77777777" w:rsidR="008D205C" w:rsidRPr="004B7F64" w:rsidRDefault="008D205C">
      <w:pPr>
        <w:rPr>
          <w:rFonts w:ascii="Arial" w:hAnsi="Arial" w:cs="Arial"/>
          <w:sz w:val="22"/>
          <w:szCs w:val="22"/>
        </w:rPr>
      </w:pPr>
    </w:p>
    <w:sectPr w:rsidR="008D205C" w:rsidRPr="004B7F64">
      <w:headerReference w:type="default" r:id="rId19"/>
      <w:footerReference w:type="default" r:id="rId2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45D03" w14:textId="77777777" w:rsidR="00195135" w:rsidRDefault="00195135" w:rsidP="008D205C">
      <w:pPr>
        <w:spacing w:after="0" w:line="240" w:lineRule="auto"/>
      </w:pPr>
      <w:r>
        <w:separator/>
      </w:r>
    </w:p>
  </w:endnote>
  <w:endnote w:type="continuationSeparator" w:id="0">
    <w:p w14:paraId="584632EA" w14:textId="77777777" w:rsidR="00195135" w:rsidRDefault="00195135"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58B3098B" w:rsidR="008D205C" w:rsidRDefault="004B7F64" w:rsidP="00A24932">
    <w:pPr>
      <w:pStyle w:val="Rodap"/>
      <w:jc w:val="right"/>
    </w:pPr>
    <w:r w:rsidRPr="00316D4F">
      <w:rPr>
        <w:rFonts w:ascii="Arial Black" w:eastAsia="Arial Black" w:hAnsi="Arial Black" w:cs="Arial Black"/>
        <w:noProof/>
      </w:rPr>
      <w:drawing>
        <wp:anchor distT="0" distB="0" distL="114300" distR="114300" simplePos="0" relativeHeight="251659264" behindDoc="0" locked="0" layoutInCell="1" allowOverlap="1" wp14:anchorId="678207B7" wp14:editId="28E6DA64">
          <wp:simplePos x="0" y="0"/>
          <wp:positionH relativeFrom="column">
            <wp:posOffset>-678180</wp:posOffset>
          </wp:positionH>
          <wp:positionV relativeFrom="paragraph">
            <wp:posOffset>-114935</wp:posOffset>
          </wp:positionV>
          <wp:extent cx="2836333" cy="795866"/>
          <wp:effectExtent l="0" t="0" r="2540" b="4445"/>
          <wp:wrapNone/>
          <wp:docPr id="37454032" name="Image 2"/>
          <wp:cNvGraphicFramePr/>
          <a:graphic xmlns:a="http://schemas.openxmlformats.org/drawingml/2006/main">
            <a:graphicData uri="http://schemas.openxmlformats.org/drawingml/2006/picture">
              <pic:pic xmlns:pic="http://schemas.openxmlformats.org/drawingml/2006/picture">
                <pic:nvPicPr>
                  <pic:cNvPr id="1696867252" name="Image 2"/>
                  <pic:cNvPicPr/>
                </pic:nvPicPr>
                <pic:blipFill rotWithShape="1">
                  <a:blip r:embed="rId1" cstate="print"/>
                  <a:srcRect r="54545" b="90341"/>
                  <a:stretch/>
                </pic:blipFill>
                <pic:spPr>
                  <a:xfrm>
                    <a:off x="0" y="0"/>
                    <a:ext cx="2836333" cy="795866"/>
                  </a:xfrm>
                  <a:prstGeom prst="rect">
                    <a:avLst/>
                  </a:prstGeom>
                </pic:spPr>
              </pic:pic>
            </a:graphicData>
          </a:graphic>
          <wp14:sizeRelH relativeFrom="margin">
            <wp14:pctWidth>0</wp14:pctWidth>
          </wp14:sizeRelH>
          <wp14:sizeRelV relativeFrom="margin">
            <wp14:pctHeight>0</wp14:pctHeight>
          </wp14:sizeRelV>
        </wp:anchor>
      </w:drawing>
    </w:r>
    <w:r w:rsidR="2B1E7609">
      <w:rPr>
        <w:noProof/>
      </w:rPr>
      <w:drawing>
        <wp:inline distT="0" distB="0" distL="0" distR="0" wp14:anchorId="68E89E45" wp14:editId="68B1F293">
          <wp:extent cx="3162300" cy="447675"/>
          <wp:effectExtent l="0" t="0" r="0" b="0"/>
          <wp:docPr id="12196320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32039" name="Picture 1219632039"/>
                  <pic:cNvPicPr/>
                </pic:nvPicPr>
                <pic:blipFill>
                  <a:blip r:embed="rId2">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FC32D" w14:textId="77777777" w:rsidR="00195135" w:rsidRDefault="00195135" w:rsidP="008D205C">
      <w:pPr>
        <w:spacing w:after="0" w:line="240" w:lineRule="auto"/>
      </w:pPr>
      <w:r>
        <w:separator/>
      </w:r>
    </w:p>
  </w:footnote>
  <w:footnote w:type="continuationSeparator" w:id="0">
    <w:p w14:paraId="7806F29D" w14:textId="77777777" w:rsidR="00195135" w:rsidRDefault="00195135"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25F45E6E" w:rsidR="008D205C" w:rsidRDefault="00A24932" w:rsidP="008D205C">
    <w:pPr>
      <w:pStyle w:val="Cabealho"/>
      <w:jc w:val="center"/>
    </w:pPr>
    <w:r w:rsidRPr="00A24932">
      <w:t>POLÍTICA NACIONAL ALDIR BLANC DE FOMENTO À CULTURA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6D"/>
    <w:multiLevelType w:val="multilevel"/>
    <w:tmpl w:val="4B84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14CF8"/>
    <w:multiLevelType w:val="multilevel"/>
    <w:tmpl w:val="069838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4100E"/>
    <w:multiLevelType w:val="multilevel"/>
    <w:tmpl w:val="151C337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8A54EE4"/>
    <w:multiLevelType w:val="multilevel"/>
    <w:tmpl w:val="AAFE7C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BC5F09"/>
    <w:multiLevelType w:val="multilevel"/>
    <w:tmpl w:val="30A6A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274CE"/>
    <w:multiLevelType w:val="multilevel"/>
    <w:tmpl w:val="C60C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863C79"/>
    <w:multiLevelType w:val="multilevel"/>
    <w:tmpl w:val="49CEB0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4241F5"/>
    <w:multiLevelType w:val="multilevel"/>
    <w:tmpl w:val="3F76061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1209203A"/>
    <w:multiLevelType w:val="multilevel"/>
    <w:tmpl w:val="36584F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914721"/>
    <w:multiLevelType w:val="multilevel"/>
    <w:tmpl w:val="1C8803F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D934E91"/>
    <w:multiLevelType w:val="multilevel"/>
    <w:tmpl w:val="ACFCDC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6F2E0E"/>
    <w:multiLevelType w:val="multilevel"/>
    <w:tmpl w:val="389C43E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1526F5F"/>
    <w:multiLevelType w:val="multilevel"/>
    <w:tmpl w:val="A10CBD6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21C41D39"/>
    <w:multiLevelType w:val="multilevel"/>
    <w:tmpl w:val="AF141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5F7216"/>
    <w:multiLevelType w:val="multilevel"/>
    <w:tmpl w:val="25220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9415FD7"/>
    <w:multiLevelType w:val="multilevel"/>
    <w:tmpl w:val="217294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7E4FBB"/>
    <w:multiLevelType w:val="multilevel"/>
    <w:tmpl w:val="F8404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971A43"/>
    <w:multiLevelType w:val="multilevel"/>
    <w:tmpl w:val="56F2EE6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2B5C319B"/>
    <w:multiLevelType w:val="multilevel"/>
    <w:tmpl w:val="92B80AD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32A363AA"/>
    <w:multiLevelType w:val="multilevel"/>
    <w:tmpl w:val="88B29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954FA8"/>
    <w:multiLevelType w:val="multilevel"/>
    <w:tmpl w:val="2CFAE7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1720CD"/>
    <w:multiLevelType w:val="multilevel"/>
    <w:tmpl w:val="0F86CF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D00C1A"/>
    <w:multiLevelType w:val="multilevel"/>
    <w:tmpl w:val="06BE21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420770"/>
    <w:multiLevelType w:val="multilevel"/>
    <w:tmpl w:val="2A86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AE45D2"/>
    <w:multiLevelType w:val="multilevel"/>
    <w:tmpl w:val="AEBC0F5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439033E3"/>
    <w:multiLevelType w:val="multilevel"/>
    <w:tmpl w:val="B016BF9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46B1288F"/>
    <w:multiLevelType w:val="multilevel"/>
    <w:tmpl w:val="70726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DA5E75"/>
    <w:multiLevelType w:val="multilevel"/>
    <w:tmpl w:val="F58822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56340D"/>
    <w:multiLevelType w:val="multilevel"/>
    <w:tmpl w:val="22F0D8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6A73D8"/>
    <w:multiLevelType w:val="multilevel"/>
    <w:tmpl w:val="F7485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9D16A5"/>
    <w:multiLevelType w:val="multilevel"/>
    <w:tmpl w:val="C5AA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FE72306"/>
    <w:multiLevelType w:val="multilevel"/>
    <w:tmpl w:val="A5FAE9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6B5071"/>
    <w:multiLevelType w:val="multilevel"/>
    <w:tmpl w:val="753E354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51DB7941"/>
    <w:multiLevelType w:val="multilevel"/>
    <w:tmpl w:val="0AE65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21A035C"/>
    <w:multiLevelType w:val="multilevel"/>
    <w:tmpl w:val="1F5A13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5FE3AF1"/>
    <w:multiLevelType w:val="multilevel"/>
    <w:tmpl w:val="B920AB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53611C"/>
    <w:multiLevelType w:val="multilevel"/>
    <w:tmpl w:val="6AFA615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59B077A9"/>
    <w:multiLevelType w:val="multilevel"/>
    <w:tmpl w:val="B34E25D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15:restartNumberingAfterBreak="0">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0B71F8F"/>
    <w:multiLevelType w:val="multilevel"/>
    <w:tmpl w:val="EEBC6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1937E76"/>
    <w:multiLevelType w:val="multilevel"/>
    <w:tmpl w:val="8C866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3255F6B"/>
    <w:multiLevelType w:val="multilevel"/>
    <w:tmpl w:val="BB203F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63F41BF"/>
    <w:multiLevelType w:val="multilevel"/>
    <w:tmpl w:val="FEB627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6D0028F"/>
    <w:multiLevelType w:val="multilevel"/>
    <w:tmpl w:val="8A0A4A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D6795E"/>
    <w:multiLevelType w:val="multilevel"/>
    <w:tmpl w:val="CBA03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9E55384"/>
    <w:multiLevelType w:val="multilevel"/>
    <w:tmpl w:val="7CD685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BBD0DE6"/>
    <w:multiLevelType w:val="multilevel"/>
    <w:tmpl w:val="E1283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D133F4D"/>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52" w15:restartNumberingAfterBreak="0">
    <w:nsid w:val="6EDD6B73"/>
    <w:multiLevelType w:val="multilevel"/>
    <w:tmpl w:val="BE266DA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3" w15:restartNumberingAfterBreak="0">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4" w15:restartNumberingAfterBreak="0">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6F32CA3"/>
    <w:multiLevelType w:val="multilevel"/>
    <w:tmpl w:val="64C2BC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75B267D"/>
    <w:multiLevelType w:val="multilevel"/>
    <w:tmpl w:val="A4585D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78914C4"/>
    <w:multiLevelType w:val="multilevel"/>
    <w:tmpl w:val="BBF2B2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A7A6B60"/>
    <w:multiLevelType w:val="multilevel"/>
    <w:tmpl w:val="02F23A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C0E7162"/>
    <w:multiLevelType w:val="multilevel"/>
    <w:tmpl w:val="282A448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22747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2843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7626776">
    <w:abstractNumId w:val="4"/>
  </w:num>
  <w:num w:numId="4" w16cid:durableId="9014043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681312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88042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74197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3390656">
    <w:abstractNumId w:val="21"/>
  </w:num>
  <w:num w:numId="9" w16cid:durableId="326515604">
    <w:abstractNumId w:val="31"/>
  </w:num>
  <w:num w:numId="10" w16cid:durableId="655038713">
    <w:abstractNumId w:val="36"/>
  </w:num>
  <w:num w:numId="11" w16cid:durableId="55319201">
    <w:abstractNumId w:val="29"/>
  </w:num>
  <w:num w:numId="12" w16cid:durableId="1667396083">
    <w:abstractNumId w:val="30"/>
  </w:num>
  <w:num w:numId="13" w16cid:durableId="548686890">
    <w:abstractNumId w:val="22"/>
  </w:num>
  <w:num w:numId="14" w16cid:durableId="371662011">
    <w:abstractNumId w:val="17"/>
  </w:num>
  <w:num w:numId="15" w16cid:durableId="1571649361">
    <w:abstractNumId w:val="40"/>
  </w:num>
  <w:num w:numId="16" w16cid:durableId="768427341">
    <w:abstractNumId w:val="19"/>
  </w:num>
  <w:num w:numId="17" w16cid:durableId="1708069689">
    <w:abstractNumId w:val="52"/>
  </w:num>
  <w:num w:numId="18" w16cid:durableId="1436709410">
    <w:abstractNumId w:val="13"/>
  </w:num>
  <w:num w:numId="19" w16cid:durableId="1937250719">
    <w:abstractNumId w:val="37"/>
  </w:num>
  <w:num w:numId="20" w16cid:durableId="2114664707">
    <w:abstractNumId w:val="18"/>
  </w:num>
  <w:num w:numId="21" w16cid:durableId="1863592395">
    <w:abstractNumId w:val="56"/>
  </w:num>
  <w:num w:numId="22" w16cid:durableId="1299991835">
    <w:abstractNumId w:val="6"/>
  </w:num>
  <w:num w:numId="23" w16cid:durableId="1358385527">
    <w:abstractNumId w:val="25"/>
  </w:num>
  <w:num w:numId="24" w16cid:durableId="175121875">
    <w:abstractNumId w:val="0"/>
  </w:num>
  <w:num w:numId="25" w16cid:durableId="341781443">
    <w:abstractNumId w:val="32"/>
  </w:num>
  <w:num w:numId="26" w16cid:durableId="994644971">
    <w:abstractNumId w:val="9"/>
  </w:num>
  <w:num w:numId="27" w16cid:durableId="231234671">
    <w:abstractNumId w:val="28"/>
  </w:num>
  <w:num w:numId="28" w16cid:durableId="1450004429">
    <w:abstractNumId w:val="49"/>
  </w:num>
  <w:num w:numId="29" w16cid:durableId="123156592">
    <w:abstractNumId w:val="14"/>
  </w:num>
  <w:num w:numId="30" w16cid:durableId="1376546850">
    <w:abstractNumId w:val="46"/>
  </w:num>
  <w:num w:numId="31" w16cid:durableId="1712802871">
    <w:abstractNumId w:val="10"/>
  </w:num>
  <w:num w:numId="32" w16cid:durableId="1858348758">
    <w:abstractNumId w:val="12"/>
  </w:num>
  <w:num w:numId="33" w16cid:durableId="2065832254">
    <w:abstractNumId w:val="5"/>
  </w:num>
  <w:num w:numId="34" w16cid:durableId="1860855637">
    <w:abstractNumId w:val="11"/>
  </w:num>
  <w:num w:numId="35" w16cid:durableId="1885435574">
    <w:abstractNumId w:val="47"/>
  </w:num>
  <w:num w:numId="36" w16cid:durableId="1957520279">
    <w:abstractNumId w:val="1"/>
  </w:num>
  <w:num w:numId="37" w16cid:durableId="1755005929">
    <w:abstractNumId w:val="55"/>
  </w:num>
  <w:num w:numId="38" w16cid:durableId="126821463">
    <w:abstractNumId w:val="57"/>
  </w:num>
  <w:num w:numId="39" w16cid:durableId="588853633">
    <w:abstractNumId w:val="44"/>
  </w:num>
  <w:num w:numId="40" w16cid:durableId="1755083282">
    <w:abstractNumId w:val="34"/>
  </w:num>
  <w:num w:numId="41" w16cid:durableId="615914252">
    <w:abstractNumId w:val="45"/>
  </w:num>
  <w:num w:numId="42" w16cid:durableId="1652250262">
    <w:abstractNumId w:val="39"/>
  </w:num>
  <w:num w:numId="43" w16cid:durableId="1525554237">
    <w:abstractNumId w:val="3"/>
  </w:num>
  <w:num w:numId="44" w16cid:durableId="20010535">
    <w:abstractNumId w:val="7"/>
  </w:num>
  <w:num w:numId="45" w16cid:durableId="1630285101">
    <w:abstractNumId w:val="50"/>
  </w:num>
  <w:num w:numId="46" w16cid:durableId="470056463">
    <w:abstractNumId w:val="27"/>
  </w:num>
  <w:num w:numId="47" w16cid:durableId="1952324320">
    <w:abstractNumId w:val="41"/>
  </w:num>
  <w:num w:numId="48" w16cid:durableId="1973364451">
    <w:abstractNumId w:val="20"/>
  </w:num>
  <w:num w:numId="49" w16cid:durableId="295454082">
    <w:abstractNumId w:val="8"/>
  </w:num>
  <w:num w:numId="50" w16cid:durableId="1642298379">
    <w:abstractNumId w:val="26"/>
  </w:num>
  <w:num w:numId="51" w16cid:durableId="31460417">
    <w:abstractNumId w:val="2"/>
  </w:num>
  <w:num w:numId="52" w16cid:durableId="1538276311">
    <w:abstractNumId w:val="35"/>
  </w:num>
  <w:num w:numId="53" w16cid:durableId="219679325">
    <w:abstractNumId w:val="43"/>
  </w:num>
  <w:num w:numId="54" w16cid:durableId="371883753">
    <w:abstractNumId w:val="23"/>
  </w:num>
  <w:num w:numId="55" w16cid:durableId="1363439874">
    <w:abstractNumId w:val="59"/>
  </w:num>
  <w:num w:numId="56" w16cid:durableId="1462307522">
    <w:abstractNumId w:val="15"/>
  </w:num>
  <w:num w:numId="57" w16cid:durableId="1305043730">
    <w:abstractNumId w:val="48"/>
  </w:num>
  <w:num w:numId="58" w16cid:durableId="2002853133">
    <w:abstractNumId w:val="58"/>
  </w:num>
  <w:num w:numId="59" w16cid:durableId="238446375">
    <w:abstractNumId w:val="24"/>
  </w:num>
  <w:num w:numId="60" w16cid:durableId="490025107">
    <w:abstractNumId w:val="4"/>
  </w:num>
  <w:num w:numId="61" w16cid:durableId="2127462102">
    <w:abstractNumId w:val="33"/>
  </w:num>
  <w:num w:numId="62" w16cid:durableId="180318933">
    <w:abstractNumId w:val="42"/>
  </w:num>
  <w:num w:numId="63" w16cid:durableId="1669551779">
    <w:abstractNumId w:val="38"/>
  </w:num>
  <w:num w:numId="64" w16cid:durableId="2115127362">
    <w:abstractNumId w:val="53"/>
  </w:num>
  <w:num w:numId="65" w16cid:durableId="1772168629">
    <w:abstractNumId w:val="16"/>
  </w:num>
  <w:num w:numId="66" w16cid:durableId="805971903">
    <w:abstractNumId w:val="54"/>
  </w:num>
  <w:num w:numId="67" w16cid:durableId="1061366501">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730CF"/>
    <w:rsid w:val="00195135"/>
    <w:rsid w:val="001A5706"/>
    <w:rsid w:val="001F1C7A"/>
    <w:rsid w:val="00291C50"/>
    <w:rsid w:val="003E360E"/>
    <w:rsid w:val="0042073A"/>
    <w:rsid w:val="004B7F64"/>
    <w:rsid w:val="00580095"/>
    <w:rsid w:val="0059266A"/>
    <w:rsid w:val="007A39CE"/>
    <w:rsid w:val="008D205C"/>
    <w:rsid w:val="00904D36"/>
    <w:rsid w:val="00A24932"/>
    <w:rsid w:val="00A6295A"/>
    <w:rsid w:val="00A63989"/>
    <w:rsid w:val="00B83FAF"/>
    <w:rsid w:val="00C1150E"/>
    <w:rsid w:val="00C77AE6"/>
    <w:rsid w:val="03CD2881"/>
    <w:rsid w:val="2B1E7609"/>
    <w:rsid w:val="318CE92E"/>
    <w:rsid w:val="3494DA47"/>
    <w:rsid w:val="37230806"/>
    <w:rsid w:val="3871EF26"/>
    <w:rsid w:val="3EEA62B9"/>
    <w:rsid w:val="42F3FE85"/>
    <w:rsid w:val="52C92C68"/>
    <w:rsid w:val="58F169E1"/>
    <w:rsid w:val="5F5BED18"/>
    <w:rsid w:val="6D4AD697"/>
    <w:rsid w:val="787E550B"/>
    <w:rsid w:val="7BE60E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904D36"/>
    <w:rPr>
      <w:color w:val="467886" w:themeColor="hyperlink"/>
      <w:u w:val="single"/>
    </w:rPr>
  </w:style>
  <w:style w:type="character" w:styleId="MenoPendente">
    <w:name w:val="Unresolved Mention"/>
    <w:basedOn w:val="Fontepargpadro"/>
    <w:uiPriority w:val="99"/>
    <w:semiHidden/>
    <w:unhideWhenUsed/>
    <w:rsid w:val="00904D36"/>
    <w:rPr>
      <w:color w:val="605E5C"/>
      <w:shd w:val="clear" w:color="auto" w:fill="E1DFDD"/>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table" w:customStyle="1" w:styleId="TableNormal">
    <w:name w:val="Table Normal"/>
    <w:uiPriority w:val="2"/>
    <w:qFormat/>
    <w:rsid w:val="00A63989"/>
    <w:pPr>
      <w:spacing w:line="259" w:lineRule="auto"/>
    </w:pPr>
    <w:rPr>
      <w:rFonts w:ascii="Calibri" w:eastAsia="Calibri" w:hAnsi="Calibri" w:cs="Calibri"/>
      <w:kern w:val="0"/>
      <w:sz w:val="22"/>
      <w:szCs w:val="22"/>
      <w:lang w:eastAsia="pt-BR"/>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A63989"/>
    <w:pPr>
      <w:widowControl w:val="0"/>
      <w:autoSpaceDE w:val="0"/>
      <w:autoSpaceDN w:val="0"/>
      <w:spacing w:before="30" w:after="0" w:line="240" w:lineRule="auto"/>
      <w:ind w:left="107"/>
      <w:jc w:val="center"/>
    </w:pPr>
    <w:rPr>
      <w:rFonts w:ascii="Calibri" w:eastAsia="Calibri" w:hAnsi="Calibri" w:cs="Calibri"/>
      <w:kern w:val="0"/>
      <w:sz w:val="22"/>
      <w:szCs w:val="22"/>
      <w:lang w:val="pt-PT"/>
      <w14:ligatures w14:val="none"/>
    </w:rPr>
  </w:style>
  <w:style w:type="paragraph" w:customStyle="1" w:styleId="isselectedend">
    <w:name w:val="isselectedend"/>
    <w:basedOn w:val="Normal"/>
    <w:rsid w:val="00A63989"/>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Forte">
    <w:name w:val="Strong"/>
    <w:basedOn w:val="Fontepargpadro"/>
    <w:uiPriority w:val="22"/>
    <w:qFormat/>
    <w:rsid w:val="00A63989"/>
    <w:rPr>
      <w:b/>
      <w:bCs/>
    </w:rPr>
  </w:style>
  <w:style w:type="paragraph" w:styleId="NormalWeb">
    <w:name w:val="Normal (Web)"/>
    <w:basedOn w:val="Normal"/>
    <w:uiPriority w:val="99"/>
    <w:unhideWhenUsed/>
    <w:rsid w:val="00A63989"/>
    <w:pPr>
      <w:spacing w:before="100" w:beforeAutospacing="1" w:after="100" w:afterAutospacing="1" w:line="240" w:lineRule="auto"/>
    </w:pPr>
    <w:rPr>
      <w:rFonts w:ascii="Times New Roman" w:eastAsia="Times New Roman" w:hAnsi="Times New Roman" w:cs="Times New Roman"/>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lanalto.gov.br/ccivil_03/_ato2023-2026/2023/decreto/D11453.htm" TargetMode="External"/><Relationship Id="rId18" Type="http://schemas.openxmlformats.org/officeDocument/2006/relationships/hyperlink" Target="mailto:itasecult@gmail.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planalto.gov.br/ccivil_03/_ato2023-2026/2023/decreto/D11740.htm" TargetMode="External"/><Relationship Id="rId17" Type="http://schemas.openxmlformats.org/officeDocument/2006/relationships/hyperlink" Target="http://www.cultura.itabaiana.gov.br" TargetMode="External"/><Relationship Id="rId2" Type="http://schemas.openxmlformats.org/officeDocument/2006/relationships/customXml" Target="../customXml/item2.xml"/><Relationship Id="rId16" Type="http://schemas.openxmlformats.org/officeDocument/2006/relationships/hyperlink" Target="http://www.cultura.itabaiana.pb.gov.b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gov.br/en/web/dou/-/lei-n-14.903-de-27-de-junho-de-2024-568649644" TargetMode="External"/><Relationship Id="rId5" Type="http://schemas.openxmlformats.org/officeDocument/2006/relationships/styles" Target="styles.xml"/><Relationship Id="rId15" Type="http://schemas.openxmlformats.org/officeDocument/2006/relationships/hyperlink" Target="http://www.cultura.itabaiana.pb.gov.br" TargetMode="External"/><Relationship Id="rId10" Type="http://schemas.openxmlformats.org/officeDocument/2006/relationships/hyperlink" Target="https://www.planalto.gov.br/ccivil_03/_ato2019-2022/2022/lei/l14399.htm#:~:text=1%C2%BA%20Esta%20Lei%20institui%20a,acesso%20%C3%A0%20cultura%20no%20Brasil."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br/cultura/pt-br/acesso-a-informacao/legislacao-e-normativas/instrucao-normativa-minc-no-10-de-28-de-dezembro-de-2023"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a3a536c-eaad-4a95-91c2-c05fe2949735" xsi:nil="true"/>
    <lcf76f155ced4ddcb4097134ff3c332f xmlns="21aa3b9b-4e47-4215-92e9-db9ebf4890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93A19D-BF8A-46DD-8205-87792DEA6FC7}">
  <ds:schemaRefs>
    <ds:schemaRef ds:uri="http://schemas.microsoft.com/sharepoint/v3/contenttype/forms"/>
  </ds:schemaRefs>
</ds:datastoreItem>
</file>

<file path=customXml/itemProps2.xml><?xml version="1.0" encoding="utf-8"?>
<ds:datastoreItem xmlns:ds="http://schemas.openxmlformats.org/officeDocument/2006/customXml" ds:itemID="{04EEB68C-1BED-4E57-A753-E2E551091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1165A8-70E6-4092-A1DE-2F704E6C4A5B}">
  <ds:schemaRefs>
    <ds:schemaRef ds:uri="http://schemas.microsoft.com/office/2006/metadata/properties"/>
    <ds:schemaRef ds:uri="http://schemas.microsoft.com/office/infopath/2007/PartnerControls"/>
    <ds:schemaRef ds:uri="8a3a536c-eaad-4a95-91c2-c05fe2949735"/>
    <ds:schemaRef ds:uri="21aa3b9b-4e47-4215-92e9-db9ebf4890e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3464</Words>
  <Characters>18708</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José Paulo</cp:lastModifiedBy>
  <cp:revision>2</cp:revision>
  <dcterms:created xsi:type="dcterms:W3CDTF">2026-09-10T15:08:00Z</dcterms:created>
  <dcterms:modified xsi:type="dcterms:W3CDTF">2026-09-10T15:08:00Z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